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F2" w:rsidRPr="006044A0" w:rsidRDefault="00A51F14" w:rsidP="00AE1BB3">
      <w:pPr>
        <w:pStyle w:val="a3"/>
        <w:jc w:val="center"/>
        <w:rPr>
          <w:rFonts w:ascii="Times New Roman" w:hAnsi="Times New Roman" w:cs="Times New Roman"/>
          <w:b/>
          <w:color w:val="FF0000"/>
          <w:w w:val="95"/>
          <w:sz w:val="28"/>
          <w:szCs w:val="25"/>
        </w:rPr>
      </w:pPr>
      <w:r w:rsidRPr="006044A0">
        <w:rPr>
          <w:rFonts w:ascii="Times New Roman" w:hAnsi="Times New Roman" w:cs="Times New Roman"/>
          <w:b/>
          <w:noProof/>
          <w:color w:val="FF0000"/>
          <w:sz w:val="28"/>
          <w:szCs w:val="25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19685</wp:posOffset>
            </wp:positionV>
            <wp:extent cx="1243965" cy="1071880"/>
            <wp:effectExtent l="19050" t="0" r="0" b="0"/>
            <wp:wrapTight wrapText="bothSides">
              <wp:wrapPolygon edited="0">
                <wp:start x="-331" y="0"/>
                <wp:lineTo x="2315" y="6142"/>
                <wp:lineTo x="3969" y="12284"/>
                <wp:lineTo x="8270" y="21114"/>
                <wp:lineTo x="8600" y="21114"/>
                <wp:lineTo x="10585" y="21114"/>
                <wp:lineTo x="10916" y="21114"/>
                <wp:lineTo x="18855" y="6142"/>
                <wp:lineTo x="21501" y="384"/>
                <wp:lineTo x="21501" y="0"/>
                <wp:lineTo x="-331" y="0"/>
              </wp:wrapPolygon>
            </wp:wrapTight>
            <wp:docPr id="1" name="Рисунок 1" descr="ÐÑÐ¾Ð´Ð½ÐµÐ½ÑÐºÐ¸Ð¹ Ð³Ð¾ÑÑÐ´Ð°ÑÑÑÐ²ÐµÐ½Ð½ÑÐ¹ ÑÐ½Ð¸Ð²ÐµÑÑÐ¸ÑÐµÑ Ð¸Ð¼ÐµÐ½Ð¸ Ð¯Ð½ÐºÐ¸ ÐÑÐ¿Ð°Ð»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ÑÐ¾Ð´Ð½ÐµÐ½ÑÐºÐ¸Ð¹ Ð³Ð¾ÑÑÐ´Ð°ÑÑÑÐ²ÐµÐ½Ð½ÑÐ¹ ÑÐ½Ð¸Ð²ÐµÑÑÐ¸ÑÐµÑ Ð¸Ð¼ÐµÐ½Ð¸ Ð¯Ð½ÐºÐ¸ ÐÑÐ¿Ð°Ð»Ñ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37E" w:rsidRPr="006044A0">
        <w:rPr>
          <w:rFonts w:ascii="Times New Roman" w:hAnsi="Times New Roman" w:cs="Times New Roman"/>
          <w:b/>
          <w:noProof/>
          <w:color w:val="FF0000"/>
          <w:sz w:val="28"/>
          <w:szCs w:val="25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19050</wp:posOffset>
            </wp:positionV>
            <wp:extent cx="1085850" cy="790575"/>
            <wp:effectExtent l="19050" t="19050" r="19050" b="28575"/>
            <wp:wrapTight wrapText="bothSides">
              <wp:wrapPolygon edited="0">
                <wp:start x="-379" y="-520"/>
                <wp:lineTo x="-379" y="21860"/>
                <wp:lineTo x="21600" y="21860"/>
                <wp:lineTo x="21600" y="-520"/>
                <wp:lineTo x="-379" y="-52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34CA0">
        <w:rPr>
          <w:rFonts w:ascii="Times New Roman" w:hAnsi="Times New Roman" w:cs="Times New Roman"/>
          <w:b/>
          <w:noProof/>
          <w:color w:val="FF0000"/>
          <w:sz w:val="28"/>
          <w:szCs w:val="25"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6772275</wp:posOffset>
                </wp:positionH>
                <wp:positionV relativeFrom="page">
                  <wp:posOffset>10088880</wp:posOffset>
                </wp:positionV>
                <wp:extent cx="71120" cy="150495"/>
                <wp:effectExtent l="0" t="0" r="5080" b="190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DF2" w:rsidRDefault="00FD3492">
                            <w:pPr>
                              <w:spacing w:before="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9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3.25pt;margin-top:794.4pt;width:5.6pt;height:11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V8qgIAAKg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" filled="f" stroked="f">
                <v:textbox inset="0,0,0,0">
                  <w:txbxContent>
                    <w:p w:rsidR="00D15DF2" w:rsidRDefault="00FD3492">
                      <w:pPr>
                        <w:spacing w:before="8"/>
                        <w:rPr>
                          <w:sz w:val="20"/>
                        </w:rPr>
                      </w:pPr>
                      <w:r>
                        <w:rPr>
                          <w:w w:val="129"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60D0">
        <w:rPr>
          <w:rFonts w:ascii="Times New Roman" w:hAnsi="Times New Roman" w:cs="Times New Roman"/>
          <w:b/>
          <w:color w:val="FF0000"/>
          <w:w w:val="95"/>
          <w:sz w:val="28"/>
          <w:szCs w:val="25"/>
        </w:rPr>
        <w:t>УО «</w:t>
      </w:r>
      <w:r w:rsidR="00C91A7C" w:rsidRPr="006044A0">
        <w:rPr>
          <w:rFonts w:ascii="Times New Roman" w:hAnsi="Times New Roman" w:cs="Times New Roman"/>
          <w:b/>
          <w:color w:val="FF0000"/>
          <w:w w:val="95"/>
          <w:sz w:val="28"/>
          <w:szCs w:val="25"/>
        </w:rPr>
        <w:t>ГРОДНЕНСКИЙ</w:t>
      </w:r>
      <w:r w:rsidR="00B015AC" w:rsidRPr="006044A0">
        <w:rPr>
          <w:rFonts w:ascii="Times New Roman" w:hAnsi="Times New Roman" w:cs="Times New Roman"/>
          <w:b/>
          <w:color w:val="FF0000"/>
          <w:w w:val="95"/>
          <w:sz w:val="28"/>
          <w:szCs w:val="25"/>
        </w:rPr>
        <w:t xml:space="preserve"> </w:t>
      </w:r>
      <w:r w:rsidR="00C91A7C" w:rsidRPr="006044A0">
        <w:rPr>
          <w:rFonts w:ascii="Times New Roman" w:hAnsi="Times New Roman" w:cs="Times New Roman"/>
          <w:b/>
          <w:color w:val="FF0000"/>
          <w:w w:val="95"/>
          <w:sz w:val="28"/>
          <w:szCs w:val="25"/>
        </w:rPr>
        <w:t>ГОСУДАРСТВЕННЫЙ</w:t>
      </w:r>
      <w:r w:rsidR="00B015AC" w:rsidRPr="006044A0">
        <w:rPr>
          <w:rFonts w:ascii="Times New Roman" w:hAnsi="Times New Roman" w:cs="Times New Roman"/>
          <w:b/>
          <w:color w:val="FF0000"/>
          <w:w w:val="95"/>
          <w:sz w:val="28"/>
          <w:szCs w:val="25"/>
        </w:rPr>
        <w:t xml:space="preserve"> </w:t>
      </w:r>
      <w:r w:rsidR="00C91A7C" w:rsidRPr="006044A0">
        <w:rPr>
          <w:rFonts w:ascii="Times New Roman" w:hAnsi="Times New Roman" w:cs="Times New Roman"/>
          <w:b/>
          <w:color w:val="FF0000"/>
          <w:w w:val="95"/>
          <w:sz w:val="28"/>
          <w:szCs w:val="25"/>
        </w:rPr>
        <w:t>УНИВЕРСИТЕТ</w:t>
      </w:r>
      <w:r w:rsidR="006044A0">
        <w:rPr>
          <w:rFonts w:ascii="Times New Roman" w:hAnsi="Times New Roman" w:cs="Times New Roman"/>
          <w:b/>
          <w:color w:val="FF0000"/>
          <w:w w:val="95"/>
          <w:sz w:val="28"/>
          <w:szCs w:val="25"/>
        </w:rPr>
        <w:t xml:space="preserve"> </w:t>
      </w:r>
      <w:r w:rsidR="00C91A7C" w:rsidRPr="006044A0">
        <w:rPr>
          <w:rFonts w:ascii="Times New Roman" w:hAnsi="Times New Roman" w:cs="Times New Roman"/>
          <w:b/>
          <w:color w:val="FF0000"/>
          <w:w w:val="95"/>
          <w:sz w:val="28"/>
          <w:szCs w:val="25"/>
        </w:rPr>
        <w:t>ИМЕНИ</w:t>
      </w:r>
      <w:r w:rsidR="00B015AC" w:rsidRPr="006044A0">
        <w:rPr>
          <w:rFonts w:ascii="Times New Roman" w:hAnsi="Times New Roman" w:cs="Times New Roman"/>
          <w:b/>
          <w:color w:val="FF0000"/>
          <w:w w:val="95"/>
          <w:sz w:val="28"/>
          <w:szCs w:val="25"/>
        </w:rPr>
        <w:t xml:space="preserve"> </w:t>
      </w:r>
      <w:r w:rsidR="00C91A7C" w:rsidRPr="006044A0">
        <w:rPr>
          <w:rFonts w:ascii="Times New Roman" w:hAnsi="Times New Roman" w:cs="Times New Roman"/>
          <w:b/>
          <w:color w:val="FF0000"/>
          <w:w w:val="95"/>
          <w:sz w:val="28"/>
          <w:szCs w:val="25"/>
        </w:rPr>
        <w:t>ЯНКИ</w:t>
      </w:r>
      <w:r w:rsidR="00B015AC" w:rsidRPr="006044A0">
        <w:rPr>
          <w:rFonts w:ascii="Times New Roman" w:hAnsi="Times New Roman" w:cs="Times New Roman"/>
          <w:b/>
          <w:color w:val="FF0000"/>
          <w:w w:val="95"/>
          <w:sz w:val="28"/>
          <w:szCs w:val="25"/>
        </w:rPr>
        <w:t xml:space="preserve"> </w:t>
      </w:r>
      <w:r w:rsidR="00C91A7C" w:rsidRPr="006044A0">
        <w:rPr>
          <w:rFonts w:ascii="Times New Roman" w:hAnsi="Times New Roman" w:cs="Times New Roman"/>
          <w:b/>
          <w:color w:val="FF0000"/>
          <w:w w:val="95"/>
          <w:sz w:val="28"/>
          <w:szCs w:val="25"/>
        </w:rPr>
        <w:t>КУПАЛЫ</w:t>
      </w:r>
      <w:r w:rsidR="003760D0">
        <w:rPr>
          <w:rFonts w:ascii="Times New Roman" w:hAnsi="Times New Roman" w:cs="Times New Roman"/>
          <w:b/>
          <w:color w:val="FF0000"/>
          <w:w w:val="95"/>
          <w:sz w:val="28"/>
          <w:szCs w:val="25"/>
        </w:rPr>
        <w:t>»</w:t>
      </w:r>
    </w:p>
    <w:p w:rsidR="00AA0E54" w:rsidRPr="006044A0" w:rsidRDefault="00AA0E54" w:rsidP="00D20D2D">
      <w:pPr>
        <w:pStyle w:val="1"/>
        <w:ind w:left="709"/>
        <w:jc w:val="center"/>
        <w:rPr>
          <w:color w:val="FF0000"/>
          <w:sz w:val="28"/>
          <w:szCs w:val="25"/>
        </w:rPr>
      </w:pPr>
      <w:r w:rsidRPr="006044A0">
        <w:rPr>
          <w:color w:val="FF0000"/>
          <w:w w:val="95"/>
          <w:sz w:val="28"/>
          <w:szCs w:val="25"/>
        </w:rPr>
        <w:t>ФАКУЛЬТЕТ</w:t>
      </w:r>
      <w:r w:rsidR="00B015AC" w:rsidRPr="006044A0">
        <w:rPr>
          <w:color w:val="FF0000"/>
          <w:w w:val="95"/>
          <w:sz w:val="28"/>
          <w:szCs w:val="25"/>
        </w:rPr>
        <w:t xml:space="preserve"> </w:t>
      </w:r>
      <w:r w:rsidRPr="006044A0">
        <w:rPr>
          <w:color w:val="FF0000"/>
          <w:w w:val="95"/>
          <w:sz w:val="28"/>
          <w:szCs w:val="25"/>
        </w:rPr>
        <w:t>ЭКОНОМИКИ</w:t>
      </w:r>
      <w:r w:rsidR="00B015AC" w:rsidRPr="006044A0">
        <w:rPr>
          <w:color w:val="FF0000"/>
          <w:w w:val="95"/>
          <w:sz w:val="28"/>
          <w:szCs w:val="25"/>
        </w:rPr>
        <w:t xml:space="preserve"> </w:t>
      </w:r>
      <w:r w:rsidRPr="006044A0">
        <w:rPr>
          <w:color w:val="FF0000"/>
          <w:w w:val="95"/>
          <w:sz w:val="28"/>
          <w:szCs w:val="25"/>
        </w:rPr>
        <w:t>И</w:t>
      </w:r>
      <w:r w:rsidR="00B015AC" w:rsidRPr="006044A0">
        <w:rPr>
          <w:color w:val="FF0000"/>
          <w:w w:val="95"/>
          <w:sz w:val="28"/>
          <w:szCs w:val="25"/>
        </w:rPr>
        <w:t xml:space="preserve"> </w:t>
      </w:r>
      <w:r w:rsidRPr="006044A0">
        <w:rPr>
          <w:color w:val="FF0000"/>
          <w:w w:val="95"/>
          <w:sz w:val="28"/>
          <w:szCs w:val="25"/>
        </w:rPr>
        <w:t>УПРАВЛЕНИЯ</w:t>
      </w:r>
    </w:p>
    <w:p w:rsidR="00D15DF2" w:rsidRPr="003865A6" w:rsidRDefault="00D15DF2" w:rsidP="00D20D2D">
      <w:pPr>
        <w:pStyle w:val="a3"/>
        <w:ind w:left="709"/>
        <w:rPr>
          <w:sz w:val="25"/>
          <w:szCs w:val="25"/>
        </w:rPr>
      </w:pPr>
    </w:p>
    <w:p w:rsidR="00D20D2D" w:rsidRDefault="00FD3492" w:rsidP="00D20D2D">
      <w:pPr>
        <w:pStyle w:val="2"/>
        <w:spacing w:before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4A0">
        <w:rPr>
          <w:rFonts w:ascii="Times New Roman" w:hAnsi="Times New Roman" w:cs="Times New Roman"/>
          <w:sz w:val="28"/>
          <w:szCs w:val="28"/>
        </w:rPr>
        <w:t>Приглашаем принять участие</w:t>
      </w:r>
      <w:r w:rsidR="00D20D2D">
        <w:rPr>
          <w:rFonts w:ascii="Times New Roman" w:hAnsi="Times New Roman" w:cs="Times New Roman"/>
          <w:sz w:val="28"/>
          <w:szCs w:val="28"/>
        </w:rPr>
        <w:t xml:space="preserve"> </w:t>
      </w:r>
      <w:r w:rsidRPr="006044A0">
        <w:rPr>
          <w:rFonts w:ascii="Times New Roman" w:hAnsi="Times New Roman" w:cs="Times New Roman"/>
          <w:sz w:val="28"/>
          <w:szCs w:val="28"/>
        </w:rPr>
        <w:t xml:space="preserve">в Международной </w:t>
      </w:r>
      <w:r w:rsidR="00F93755" w:rsidRPr="006044A0">
        <w:rPr>
          <w:rFonts w:ascii="Times New Roman" w:hAnsi="Times New Roman" w:cs="Times New Roman"/>
          <w:sz w:val="28"/>
          <w:szCs w:val="28"/>
        </w:rPr>
        <w:t>школе</w:t>
      </w:r>
    </w:p>
    <w:p w:rsidR="00D20D2D" w:rsidRDefault="00D20D2D" w:rsidP="00D20D2D">
      <w:pPr>
        <w:pStyle w:val="2"/>
        <w:spacing w:before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15DF2" w:rsidRPr="006044A0" w:rsidRDefault="004566B4" w:rsidP="00D20D2D">
      <w:pPr>
        <w:pStyle w:val="3"/>
        <w:ind w:left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44A0">
        <w:rPr>
          <w:rFonts w:ascii="Times New Roman" w:hAnsi="Times New Roman" w:cs="Times New Roman"/>
          <w:sz w:val="28"/>
          <w:szCs w:val="28"/>
        </w:rPr>
        <w:t>«</w:t>
      </w:r>
      <w:r w:rsidR="00D20D2D" w:rsidRPr="00E52715">
        <w:rPr>
          <w:rFonts w:ascii="Times New Roman" w:hAnsi="Times New Roman" w:cs="Times New Roman"/>
          <w:sz w:val="28"/>
          <w:szCs w:val="28"/>
        </w:rPr>
        <w:t>FinTech School</w:t>
      </w:r>
      <w:r w:rsidR="002E5E08" w:rsidRPr="00E52715">
        <w:rPr>
          <w:rFonts w:ascii="Times New Roman" w:hAnsi="Times New Roman" w:cs="Times New Roman"/>
          <w:sz w:val="28"/>
          <w:szCs w:val="28"/>
        </w:rPr>
        <w:t xml:space="preserve">: </w:t>
      </w:r>
      <w:r w:rsidR="00D20D2D" w:rsidRPr="00E52715">
        <w:rPr>
          <w:rFonts w:ascii="Times New Roman" w:hAnsi="Times New Roman" w:cs="Times New Roman"/>
          <w:sz w:val="28"/>
          <w:szCs w:val="28"/>
        </w:rPr>
        <w:t>у</w:t>
      </w:r>
      <w:r w:rsidR="001204B7" w:rsidRPr="00E52715">
        <w:rPr>
          <w:rFonts w:ascii="Times New Roman" w:hAnsi="Times New Roman" w:cs="Times New Roman"/>
          <w:sz w:val="28"/>
          <w:szCs w:val="28"/>
        </w:rPr>
        <w:t>стойчиво</w:t>
      </w:r>
      <w:r w:rsidR="002E5E08" w:rsidRPr="00E52715">
        <w:rPr>
          <w:rFonts w:ascii="Times New Roman" w:hAnsi="Times New Roman" w:cs="Times New Roman"/>
          <w:sz w:val="28"/>
          <w:szCs w:val="28"/>
        </w:rPr>
        <w:t>е</w:t>
      </w:r>
      <w:r w:rsidR="001204B7" w:rsidRPr="00E52715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1204B7" w:rsidRPr="006044A0">
        <w:rPr>
          <w:rFonts w:ascii="Times New Roman" w:hAnsi="Times New Roman" w:cs="Times New Roman"/>
          <w:sz w:val="28"/>
          <w:szCs w:val="28"/>
        </w:rPr>
        <w:t xml:space="preserve"> региона в условиях цифровизации</w:t>
      </w:r>
      <w:r w:rsidR="00C91A7C" w:rsidRPr="006044A0">
        <w:rPr>
          <w:rFonts w:ascii="Times New Roman" w:hAnsi="Times New Roman" w:cs="Times New Roman"/>
          <w:w w:val="90"/>
          <w:sz w:val="28"/>
          <w:szCs w:val="28"/>
        </w:rPr>
        <w:t xml:space="preserve">» </w:t>
      </w:r>
    </w:p>
    <w:p w:rsidR="00D15DF2" w:rsidRPr="006044A0" w:rsidRDefault="00D15DF2" w:rsidP="00D20D2D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15DF2" w:rsidRPr="006044A0" w:rsidRDefault="0005736C" w:rsidP="00D20D2D">
      <w:pPr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Период проведения: </w:t>
      </w:r>
      <w:r w:rsidR="000C1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запросу</w:t>
      </w:r>
    </w:p>
    <w:p w:rsidR="006044A0" w:rsidRDefault="006044A0" w:rsidP="00D20D2D">
      <w:pPr>
        <w:pStyle w:val="a3"/>
        <w:ind w:left="709"/>
        <w:jc w:val="both"/>
        <w:rPr>
          <w:rFonts w:ascii="Arial" w:hAnsi="Arial" w:cs="Arial"/>
          <w:b/>
          <w:sz w:val="24"/>
          <w:szCs w:val="25"/>
        </w:rPr>
      </w:pPr>
    </w:p>
    <w:p w:rsidR="006044A0" w:rsidRPr="009E144B" w:rsidRDefault="006044A0" w:rsidP="00672BE5">
      <w:pPr>
        <w:pStyle w:val="3"/>
        <w:ind w:left="709" w:firstLine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2715">
        <w:rPr>
          <w:rFonts w:ascii="Times New Roman" w:hAnsi="Times New Roman" w:cs="Times New Roman"/>
          <w:b w:val="0"/>
          <w:noProof/>
          <w:sz w:val="28"/>
          <w:szCs w:val="24"/>
          <w:lang w:bidi="ar-S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139700</wp:posOffset>
            </wp:positionV>
            <wp:extent cx="2043430" cy="3976370"/>
            <wp:effectExtent l="19050" t="0" r="0" b="0"/>
            <wp:wrapSquare wrapText="lef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685619585951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755" w:rsidRPr="00E52715">
        <w:rPr>
          <w:rFonts w:ascii="Times New Roman" w:hAnsi="Times New Roman" w:cs="Times New Roman"/>
          <w:sz w:val="28"/>
          <w:szCs w:val="24"/>
        </w:rPr>
        <w:t xml:space="preserve">Международная школа </w:t>
      </w:r>
      <w:r w:rsidR="00D20D2D" w:rsidRPr="00E52715">
        <w:rPr>
          <w:rFonts w:ascii="Times New Roman" w:hAnsi="Times New Roman" w:cs="Times New Roman"/>
          <w:sz w:val="28"/>
          <w:szCs w:val="24"/>
        </w:rPr>
        <w:t>«FinTech School: устойчивое развитие региона в условиях цифровизации</w:t>
      </w:r>
      <w:r w:rsidR="00D20D2D" w:rsidRPr="00E52715">
        <w:rPr>
          <w:rFonts w:ascii="Times New Roman" w:hAnsi="Times New Roman" w:cs="Times New Roman"/>
          <w:w w:val="90"/>
          <w:sz w:val="28"/>
          <w:szCs w:val="24"/>
        </w:rPr>
        <w:t xml:space="preserve">» </w:t>
      </w:r>
      <w:r w:rsidR="00C77BE3" w:rsidRPr="009E14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Pr="009E14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это образовательный </w:t>
      </w:r>
      <w:r w:rsidR="009E144B" w:rsidRPr="009E144B">
        <w:rPr>
          <w:rFonts w:ascii="Times New Roman" w:hAnsi="Times New Roman" w:cs="Times New Roman"/>
          <w:b w:val="0"/>
          <w:bCs w:val="0"/>
          <w:sz w:val="28"/>
          <w:szCs w:val="28"/>
        </w:rPr>
        <w:t>проект у</w:t>
      </w:r>
      <w:r w:rsidR="00C77BE3" w:rsidRPr="009E144B">
        <w:rPr>
          <w:rFonts w:ascii="Times New Roman" w:hAnsi="Times New Roman" w:cs="Times New Roman"/>
          <w:b w:val="0"/>
          <w:bCs w:val="0"/>
          <w:sz w:val="28"/>
          <w:szCs w:val="28"/>
        </w:rPr>
        <w:t>чреждения образования «Гродненский государственный университет имени Янки Купалы</w:t>
      </w:r>
      <w:r w:rsidR="00ED2F89" w:rsidRPr="009E144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9E14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который позволит получить новые знания в области </w:t>
      </w:r>
      <w:r w:rsidR="00ED2F89" w:rsidRPr="009E14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цифровизации </w:t>
      </w:r>
      <w:r w:rsidRPr="009E144B">
        <w:rPr>
          <w:rFonts w:ascii="Times New Roman" w:hAnsi="Times New Roman" w:cs="Times New Roman"/>
          <w:b w:val="0"/>
          <w:bCs w:val="0"/>
          <w:sz w:val="28"/>
          <w:szCs w:val="28"/>
        </w:rPr>
        <w:t>финансов, банковского дела и ведения бизнеса, познакомиться с культурой и достопримечательностями города Гродно, обрести новых друзей.</w:t>
      </w:r>
    </w:p>
    <w:p w:rsidR="00C77BE3" w:rsidRPr="00E52715" w:rsidRDefault="008C4583" w:rsidP="00672BE5">
      <w:pPr>
        <w:ind w:left="720" w:right="-2" w:firstLine="414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E52715">
        <w:rPr>
          <w:rFonts w:ascii="Times New Roman" w:hAnsi="Times New Roman" w:cs="Times New Roman"/>
          <w:b/>
          <w:sz w:val="28"/>
          <w:szCs w:val="24"/>
        </w:rPr>
        <w:t>Цель проведения</w:t>
      </w:r>
      <w:r w:rsidR="006044A0" w:rsidRPr="00E52715">
        <w:rPr>
          <w:rFonts w:ascii="Times New Roman" w:hAnsi="Times New Roman" w:cs="Times New Roman"/>
          <w:b/>
          <w:sz w:val="28"/>
          <w:szCs w:val="24"/>
        </w:rPr>
        <w:t xml:space="preserve"> Международной школы</w:t>
      </w:r>
      <w:r w:rsidRPr="00E52715">
        <w:rPr>
          <w:rFonts w:ascii="Times New Roman" w:hAnsi="Times New Roman" w:cs="Times New Roman"/>
          <w:b/>
          <w:sz w:val="28"/>
          <w:szCs w:val="24"/>
        </w:rPr>
        <w:t>:</w:t>
      </w:r>
      <w:r w:rsidR="00C77BE3" w:rsidRPr="00E5271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77BE3" w:rsidRPr="00E52715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формирование финансово-экономической культуры, повышение финансовой и цифровой грамотности</w:t>
      </w:r>
      <w:r w:rsidR="00C77BE3" w:rsidRPr="00E52715"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r w:rsidR="002F1CB5" w:rsidRPr="00E52715">
        <w:rPr>
          <w:rFonts w:ascii="Times New Roman" w:hAnsi="Times New Roman" w:cs="Times New Roman"/>
          <w:color w:val="333333"/>
          <w:sz w:val="28"/>
          <w:szCs w:val="24"/>
        </w:rPr>
        <w:t>р</w:t>
      </w:r>
      <w:r w:rsidR="002F1CB5" w:rsidRPr="00E52715">
        <w:rPr>
          <w:sz w:val="24"/>
        </w:rPr>
        <w:t>азвитие культуры предпринимательства,</w:t>
      </w:r>
      <w:r w:rsidR="002F1CB5" w:rsidRPr="00E5271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C77BE3" w:rsidRPr="00E5271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подготовка кадров новой </w:t>
      </w:r>
      <w:r w:rsidR="004928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формации, способных отвечать на </w:t>
      </w:r>
      <w:r w:rsidR="00C77BE3" w:rsidRPr="00E5271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вызовы нового социально-технологического уклада.</w:t>
      </w:r>
    </w:p>
    <w:p w:rsidR="0005736C" w:rsidRPr="00E52715" w:rsidRDefault="00FD3492" w:rsidP="00672BE5">
      <w:pPr>
        <w:pStyle w:val="a4"/>
        <w:tabs>
          <w:tab w:val="left" w:pos="1495"/>
          <w:tab w:val="left" w:pos="1496"/>
        </w:tabs>
        <w:spacing w:line="244" w:lineRule="auto"/>
        <w:ind w:left="709" w:right="4037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E52715">
        <w:rPr>
          <w:rFonts w:ascii="Times New Roman" w:hAnsi="Times New Roman" w:cs="Times New Roman"/>
          <w:b/>
          <w:sz w:val="28"/>
          <w:szCs w:val="24"/>
        </w:rPr>
        <w:t xml:space="preserve">Участники </w:t>
      </w:r>
      <w:r w:rsidR="00C77BE3" w:rsidRPr="00E52715">
        <w:rPr>
          <w:rFonts w:ascii="Times New Roman" w:hAnsi="Times New Roman" w:cs="Times New Roman"/>
          <w:b/>
          <w:sz w:val="28"/>
          <w:szCs w:val="24"/>
        </w:rPr>
        <w:t>Международной</w:t>
      </w:r>
      <w:r w:rsidRPr="00E52715">
        <w:rPr>
          <w:rFonts w:ascii="Times New Roman" w:hAnsi="Times New Roman" w:cs="Times New Roman"/>
          <w:b/>
          <w:sz w:val="28"/>
          <w:szCs w:val="24"/>
        </w:rPr>
        <w:t xml:space="preserve"> школы</w:t>
      </w:r>
      <w:r w:rsidR="00C77BE3" w:rsidRPr="00E5271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668C3" w:rsidRPr="00E52715">
        <w:rPr>
          <w:rFonts w:ascii="Times New Roman" w:hAnsi="Times New Roman" w:cs="Times New Roman"/>
          <w:sz w:val="28"/>
          <w:szCs w:val="24"/>
        </w:rPr>
        <w:t>–</w:t>
      </w:r>
      <w:r w:rsidR="00C77BE3" w:rsidRPr="00E52715">
        <w:rPr>
          <w:rFonts w:ascii="Times New Roman" w:hAnsi="Times New Roman" w:cs="Times New Roman"/>
          <w:sz w:val="28"/>
          <w:szCs w:val="24"/>
        </w:rPr>
        <w:t xml:space="preserve"> </w:t>
      </w:r>
      <w:r w:rsidR="00592CD2" w:rsidRPr="00E52715">
        <w:rPr>
          <w:rFonts w:ascii="Times New Roman" w:hAnsi="Times New Roman" w:cs="Times New Roman"/>
          <w:sz w:val="28"/>
          <w:szCs w:val="24"/>
        </w:rPr>
        <w:t>учащиеся школ, студенты, магистранты</w:t>
      </w:r>
      <w:r w:rsidR="0005736C" w:rsidRPr="00E52715">
        <w:rPr>
          <w:rFonts w:ascii="Times New Roman" w:hAnsi="Times New Roman" w:cs="Times New Roman"/>
          <w:sz w:val="28"/>
          <w:szCs w:val="24"/>
        </w:rPr>
        <w:t>.</w:t>
      </w:r>
    </w:p>
    <w:p w:rsidR="00D15DF2" w:rsidRPr="00E52715" w:rsidRDefault="00FD3492" w:rsidP="003865A6">
      <w:pPr>
        <w:spacing w:before="8" w:line="247" w:lineRule="auto"/>
        <w:ind w:left="709" w:right="959"/>
        <w:rPr>
          <w:rFonts w:ascii="Times New Roman" w:hAnsi="Times New Roman" w:cs="Times New Roman"/>
          <w:b/>
          <w:sz w:val="28"/>
          <w:szCs w:val="24"/>
        </w:rPr>
      </w:pPr>
      <w:r w:rsidRPr="00E52715">
        <w:rPr>
          <w:rFonts w:ascii="Times New Roman" w:hAnsi="Times New Roman" w:cs="Times New Roman"/>
          <w:b/>
          <w:sz w:val="28"/>
          <w:szCs w:val="24"/>
        </w:rPr>
        <w:t>Формы работы:</w:t>
      </w:r>
    </w:p>
    <w:p w:rsidR="0005736C" w:rsidRPr="00E52715" w:rsidRDefault="0005736C" w:rsidP="003865A6">
      <w:pPr>
        <w:pStyle w:val="Default"/>
        <w:ind w:left="709"/>
        <w:rPr>
          <w:rFonts w:ascii="Times New Roman" w:eastAsia="Georgia" w:hAnsi="Times New Roman" w:cs="Times New Roman"/>
          <w:color w:val="auto"/>
          <w:sz w:val="28"/>
          <w:lang w:eastAsia="ru-RU" w:bidi="ru-RU"/>
        </w:rPr>
      </w:pPr>
      <w:r w:rsidRPr="00E52715">
        <w:rPr>
          <w:rFonts w:ascii="Times New Roman" w:eastAsia="Georgia" w:hAnsi="Times New Roman" w:cs="Times New Roman"/>
          <w:color w:val="auto"/>
          <w:sz w:val="28"/>
          <w:lang w:eastAsia="ru-RU" w:bidi="ru-RU"/>
        </w:rPr>
        <w:t xml:space="preserve">- лекции и мастер-классы; </w:t>
      </w:r>
    </w:p>
    <w:p w:rsidR="0005736C" w:rsidRPr="00E52715" w:rsidRDefault="0005736C" w:rsidP="003865A6">
      <w:pPr>
        <w:pStyle w:val="Default"/>
        <w:ind w:left="709"/>
        <w:rPr>
          <w:rFonts w:ascii="Times New Roman" w:eastAsia="Georgia" w:hAnsi="Times New Roman" w:cs="Times New Roman"/>
          <w:color w:val="auto"/>
          <w:sz w:val="28"/>
          <w:lang w:eastAsia="ru-RU" w:bidi="ru-RU"/>
        </w:rPr>
      </w:pPr>
      <w:r w:rsidRPr="00E52715">
        <w:rPr>
          <w:rFonts w:ascii="Times New Roman" w:eastAsia="Georgia" w:hAnsi="Times New Roman" w:cs="Times New Roman"/>
          <w:color w:val="auto"/>
          <w:sz w:val="28"/>
          <w:lang w:eastAsia="ru-RU" w:bidi="ru-RU"/>
        </w:rPr>
        <w:t xml:space="preserve">- круглые столы и дискуссии; </w:t>
      </w:r>
    </w:p>
    <w:p w:rsidR="0005736C" w:rsidRPr="00E52715" w:rsidRDefault="0005736C" w:rsidP="003865A6">
      <w:pPr>
        <w:pStyle w:val="Default"/>
        <w:ind w:left="709"/>
        <w:rPr>
          <w:rFonts w:ascii="Times New Roman" w:eastAsia="Georgia" w:hAnsi="Times New Roman" w:cs="Times New Roman"/>
          <w:color w:val="auto"/>
          <w:sz w:val="28"/>
          <w:lang w:eastAsia="ru-RU" w:bidi="ru-RU"/>
        </w:rPr>
      </w:pPr>
      <w:r w:rsidRPr="00E52715">
        <w:rPr>
          <w:rFonts w:ascii="Times New Roman" w:eastAsia="Georgia" w:hAnsi="Times New Roman" w:cs="Times New Roman"/>
          <w:color w:val="auto"/>
          <w:sz w:val="28"/>
          <w:lang w:eastAsia="ru-RU" w:bidi="ru-RU"/>
        </w:rPr>
        <w:t xml:space="preserve">- </w:t>
      </w:r>
      <w:r w:rsidR="002A21A4" w:rsidRPr="00E52715">
        <w:rPr>
          <w:rFonts w:ascii="Times New Roman" w:eastAsia="Georgia" w:hAnsi="Times New Roman" w:cs="Times New Roman"/>
          <w:color w:val="auto"/>
          <w:sz w:val="28"/>
          <w:lang w:eastAsia="ru-RU" w:bidi="ru-RU"/>
        </w:rPr>
        <w:t>практико-ориентированны</w:t>
      </w:r>
      <w:r w:rsidR="00C77BE3" w:rsidRPr="00E52715">
        <w:rPr>
          <w:rFonts w:ascii="Times New Roman" w:eastAsia="Georgia" w:hAnsi="Times New Roman" w:cs="Times New Roman"/>
          <w:color w:val="auto"/>
          <w:sz w:val="28"/>
          <w:lang w:eastAsia="ru-RU" w:bidi="ru-RU"/>
        </w:rPr>
        <w:t>е</w:t>
      </w:r>
      <w:r w:rsidR="002A21A4" w:rsidRPr="00E52715">
        <w:rPr>
          <w:rFonts w:ascii="Times New Roman" w:eastAsia="Georgia" w:hAnsi="Times New Roman" w:cs="Times New Roman"/>
          <w:color w:val="auto"/>
          <w:sz w:val="28"/>
          <w:lang w:eastAsia="ru-RU" w:bidi="ru-RU"/>
        </w:rPr>
        <w:t xml:space="preserve"> семинар</w:t>
      </w:r>
      <w:r w:rsidR="00C77BE3" w:rsidRPr="00E52715">
        <w:rPr>
          <w:rFonts w:ascii="Times New Roman" w:eastAsia="Georgia" w:hAnsi="Times New Roman" w:cs="Times New Roman"/>
          <w:color w:val="auto"/>
          <w:sz w:val="28"/>
          <w:lang w:eastAsia="ru-RU" w:bidi="ru-RU"/>
        </w:rPr>
        <w:t>ы</w:t>
      </w:r>
      <w:r w:rsidRPr="00E52715">
        <w:rPr>
          <w:rFonts w:ascii="Times New Roman" w:eastAsia="Georgia" w:hAnsi="Times New Roman" w:cs="Times New Roman"/>
          <w:color w:val="auto"/>
          <w:sz w:val="28"/>
          <w:lang w:eastAsia="ru-RU" w:bidi="ru-RU"/>
        </w:rPr>
        <w:t xml:space="preserve">; </w:t>
      </w:r>
    </w:p>
    <w:p w:rsidR="0005736C" w:rsidRPr="00E52715" w:rsidRDefault="0005736C" w:rsidP="003865A6">
      <w:pPr>
        <w:pStyle w:val="Default"/>
        <w:ind w:left="709"/>
        <w:rPr>
          <w:rFonts w:ascii="Times New Roman" w:eastAsia="Georgia" w:hAnsi="Times New Roman" w:cs="Times New Roman"/>
          <w:color w:val="auto"/>
          <w:sz w:val="28"/>
          <w:lang w:eastAsia="ru-RU" w:bidi="ru-RU"/>
        </w:rPr>
      </w:pPr>
      <w:r w:rsidRPr="00E52715">
        <w:rPr>
          <w:rFonts w:ascii="Times New Roman" w:eastAsia="Georgia" w:hAnsi="Times New Roman" w:cs="Times New Roman"/>
          <w:color w:val="auto"/>
          <w:sz w:val="28"/>
          <w:lang w:eastAsia="ru-RU" w:bidi="ru-RU"/>
        </w:rPr>
        <w:t>- занимательные квесты, вебинары</w:t>
      </w:r>
      <w:r w:rsidR="00C77BE3" w:rsidRPr="00E52715">
        <w:rPr>
          <w:rFonts w:ascii="Times New Roman" w:eastAsia="Georgia" w:hAnsi="Times New Roman" w:cs="Times New Roman"/>
          <w:color w:val="auto"/>
          <w:sz w:val="28"/>
          <w:lang w:eastAsia="ru-RU" w:bidi="ru-RU"/>
        </w:rPr>
        <w:t xml:space="preserve">, </w:t>
      </w:r>
      <w:r w:rsidR="00C77BE3" w:rsidRPr="00E52715">
        <w:rPr>
          <w:rFonts w:ascii="Times New Roman" w:hAnsi="Times New Roman" w:cs="Times New Roman"/>
          <w:sz w:val="28"/>
        </w:rPr>
        <w:t>тренинги</w:t>
      </w:r>
      <w:r w:rsidRPr="00E52715">
        <w:rPr>
          <w:rFonts w:ascii="Times New Roman" w:eastAsia="Georgia" w:hAnsi="Times New Roman" w:cs="Times New Roman"/>
          <w:color w:val="auto"/>
          <w:sz w:val="28"/>
          <w:lang w:eastAsia="ru-RU" w:bidi="ru-RU"/>
        </w:rPr>
        <w:t xml:space="preserve">; </w:t>
      </w:r>
    </w:p>
    <w:p w:rsidR="0005736C" w:rsidRPr="00E52715" w:rsidRDefault="0005736C" w:rsidP="003865A6">
      <w:pPr>
        <w:pStyle w:val="Default"/>
        <w:ind w:left="709"/>
        <w:rPr>
          <w:rFonts w:ascii="Times New Roman" w:eastAsia="Georgia" w:hAnsi="Times New Roman" w:cs="Times New Roman"/>
          <w:color w:val="auto"/>
          <w:sz w:val="28"/>
          <w:lang w:eastAsia="ru-RU" w:bidi="ru-RU"/>
        </w:rPr>
      </w:pPr>
      <w:r w:rsidRPr="00E52715">
        <w:rPr>
          <w:rFonts w:ascii="Times New Roman" w:eastAsia="Georgia" w:hAnsi="Times New Roman" w:cs="Times New Roman"/>
          <w:color w:val="auto"/>
          <w:sz w:val="28"/>
          <w:lang w:eastAsia="ru-RU" w:bidi="ru-RU"/>
        </w:rPr>
        <w:t>- работа в проектной команде;</w:t>
      </w:r>
    </w:p>
    <w:p w:rsidR="00C77BE3" w:rsidRPr="00E52715" w:rsidRDefault="00C77BE3" w:rsidP="003865A6">
      <w:pPr>
        <w:pStyle w:val="Default"/>
        <w:ind w:left="709"/>
        <w:rPr>
          <w:rFonts w:ascii="Times New Roman" w:eastAsia="Georgia" w:hAnsi="Times New Roman" w:cs="Times New Roman"/>
          <w:color w:val="auto"/>
          <w:sz w:val="28"/>
          <w:lang w:eastAsia="ru-RU" w:bidi="ru-RU"/>
        </w:rPr>
      </w:pPr>
      <w:r w:rsidRPr="00E52715">
        <w:rPr>
          <w:rFonts w:ascii="Times New Roman" w:hAnsi="Times New Roman" w:cs="Times New Roman"/>
          <w:sz w:val="28"/>
        </w:rPr>
        <w:t>- посещение ведущих организаций Гродненского региона;</w:t>
      </w:r>
    </w:p>
    <w:p w:rsidR="003A5380" w:rsidRPr="00E52715" w:rsidRDefault="0005736C" w:rsidP="00152043">
      <w:pPr>
        <w:pStyle w:val="Default"/>
        <w:ind w:left="709"/>
        <w:rPr>
          <w:rFonts w:ascii="Times New Roman" w:eastAsia="Georgia" w:hAnsi="Times New Roman" w:cs="Times New Roman"/>
          <w:color w:val="auto"/>
          <w:sz w:val="28"/>
          <w:lang w:eastAsia="ru-RU" w:bidi="ru-RU"/>
        </w:rPr>
      </w:pPr>
      <w:r w:rsidRPr="00E52715">
        <w:rPr>
          <w:rFonts w:ascii="Times New Roman" w:eastAsia="Georgia" w:hAnsi="Times New Roman" w:cs="Times New Roman"/>
          <w:color w:val="auto"/>
          <w:sz w:val="28"/>
          <w:lang w:eastAsia="ru-RU" w:bidi="ru-RU"/>
        </w:rPr>
        <w:t>- культурная программа.</w:t>
      </w:r>
    </w:p>
    <w:p w:rsidR="00152043" w:rsidRPr="00E52715" w:rsidRDefault="002614CA" w:rsidP="00672BE5">
      <w:pPr>
        <w:pStyle w:val="a3"/>
        <w:tabs>
          <w:tab w:val="left" w:pos="10490"/>
          <w:tab w:val="left" w:pos="11199"/>
        </w:tabs>
        <w:spacing w:before="80" w:line="247" w:lineRule="auto"/>
        <w:ind w:left="4253" w:right="777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E52715">
        <w:rPr>
          <w:rFonts w:ascii="Times New Roman" w:hAnsi="Times New Roman" w:cs="Times New Roman"/>
          <w:b/>
          <w:noProof/>
          <w:sz w:val="28"/>
          <w:szCs w:val="24"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83820</wp:posOffset>
            </wp:positionV>
            <wp:extent cx="2165985" cy="1678305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su_myuniver.org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53"/>
                    <a:stretch/>
                  </pic:blipFill>
                  <pic:spPr bwMode="auto">
                    <a:xfrm>
                      <a:off x="0" y="0"/>
                      <a:ext cx="2165985" cy="167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60D0">
        <w:rPr>
          <w:rFonts w:ascii="Times New Roman" w:hAnsi="Times New Roman" w:cs="Times New Roman"/>
          <w:sz w:val="28"/>
          <w:szCs w:val="24"/>
        </w:rPr>
        <w:t>УО «</w:t>
      </w:r>
      <w:r w:rsidR="00152043" w:rsidRPr="00E52715">
        <w:rPr>
          <w:rFonts w:ascii="Times New Roman" w:hAnsi="Times New Roman" w:cs="Times New Roman"/>
          <w:sz w:val="28"/>
          <w:szCs w:val="24"/>
        </w:rPr>
        <w:t>Гродненский государственный университет имени Янки Купалы</w:t>
      </w:r>
      <w:r w:rsidR="003760D0">
        <w:rPr>
          <w:rFonts w:ascii="Times New Roman" w:hAnsi="Times New Roman" w:cs="Times New Roman"/>
          <w:sz w:val="28"/>
          <w:szCs w:val="24"/>
        </w:rPr>
        <w:t>»</w:t>
      </w:r>
      <w:r w:rsidR="00152043" w:rsidRPr="00E52715">
        <w:rPr>
          <w:rFonts w:ascii="Times New Roman" w:hAnsi="Times New Roman" w:cs="Times New Roman"/>
          <w:sz w:val="28"/>
          <w:szCs w:val="24"/>
        </w:rPr>
        <w:t xml:space="preserve"> – ведущий региональный университет с более чем 80-летней историей. </w:t>
      </w:r>
    </w:p>
    <w:p w:rsidR="00152043" w:rsidRPr="00E52715" w:rsidRDefault="00152043" w:rsidP="00672BE5">
      <w:pPr>
        <w:pStyle w:val="a3"/>
        <w:tabs>
          <w:tab w:val="left" w:pos="10490"/>
          <w:tab w:val="left" w:pos="11199"/>
        </w:tabs>
        <w:ind w:left="4253" w:right="777" w:firstLine="425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E52715">
        <w:rPr>
          <w:rFonts w:ascii="Times New Roman" w:hAnsi="Times New Roman" w:cs="Times New Roman"/>
          <w:sz w:val="28"/>
          <w:szCs w:val="24"/>
        </w:rPr>
        <w:t>Факультет экономики и управления</w:t>
      </w:r>
      <w:r w:rsidR="007F62B8">
        <w:rPr>
          <w:rFonts w:ascii="Times New Roman" w:hAnsi="Times New Roman" w:cs="Times New Roman"/>
          <w:sz w:val="28"/>
          <w:szCs w:val="24"/>
        </w:rPr>
        <w:t xml:space="preserve"> – </w:t>
      </w:r>
      <w:r w:rsidR="009E144B">
        <w:rPr>
          <w:rFonts w:ascii="Times New Roman" w:hAnsi="Times New Roman" w:cs="Times New Roman"/>
          <w:sz w:val="28"/>
          <w:szCs w:val="24"/>
        </w:rPr>
        <w:t>это</w:t>
      </w:r>
      <w:r w:rsidRPr="00E52715">
        <w:rPr>
          <w:rFonts w:ascii="Times New Roman" w:hAnsi="Times New Roman" w:cs="Times New Roman"/>
          <w:sz w:val="28"/>
          <w:szCs w:val="24"/>
        </w:rPr>
        <w:t xml:space="preserve"> интересные специальности, востребованные на рынке труда; привлечение опытных специалистов-практиков; участие в академической мобильности Erasmus+, IAESTE,</w:t>
      </w:r>
      <w:r w:rsidR="00ED2F89" w:rsidRPr="00E52715">
        <w:rPr>
          <w:rFonts w:ascii="Times New Roman" w:hAnsi="Times New Roman" w:cs="Times New Roman"/>
          <w:sz w:val="28"/>
          <w:szCs w:val="24"/>
        </w:rPr>
        <w:t xml:space="preserve"> </w:t>
      </w:r>
      <w:r w:rsidRPr="00E52715">
        <w:rPr>
          <w:rFonts w:ascii="Times New Roman" w:hAnsi="Times New Roman" w:cs="Times New Roman"/>
          <w:sz w:val="28"/>
          <w:szCs w:val="24"/>
        </w:rPr>
        <w:t>DAAD; возможность обучения в магистратуре и аспирантуре</w:t>
      </w:r>
      <w:r w:rsidR="009E144B">
        <w:rPr>
          <w:rFonts w:ascii="Times New Roman" w:hAnsi="Times New Roman" w:cs="Times New Roman"/>
          <w:sz w:val="28"/>
          <w:szCs w:val="24"/>
        </w:rPr>
        <w:t>.</w:t>
      </w:r>
    </w:p>
    <w:p w:rsidR="001B5D1C" w:rsidRPr="00E52715" w:rsidRDefault="00152043" w:rsidP="001B5D1C">
      <w:pPr>
        <w:pStyle w:val="a3"/>
        <w:tabs>
          <w:tab w:val="left" w:pos="10490"/>
          <w:tab w:val="left" w:pos="11199"/>
        </w:tabs>
        <w:ind w:left="4253" w:right="777"/>
        <w:jc w:val="both"/>
        <w:rPr>
          <w:rStyle w:val="a9"/>
          <w:rFonts w:ascii="Times New Roman" w:hAnsi="Times New Roman" w:cs="Times New Roman"/>
          <w:sz w:val="28"/>
          <w:szCs w:val="24"/>
        </w:rPr>
      </w:pPr>
      <w:r w:rsidRPr="00E52715">
        <w:rPr>
          <w:rFonts w:ascii="Times New Roman" w:hAnsi="Times New Roman" w:cs="Times New Roman"/>
          <w:color w:val="17365D"/>
          <w:sz w:val="28"/>
          <w:szCs w:val="24"/>
        </w:rPr>
        <w:t xml:space="preserve">Информация о вузе: </w:t>
      </w:r>
      <w:hyperlink r:id="rId14" w:history="1">
        <w:r w:rsidRPr="00E52715">
          <w:rPr>
            <w:rStyle w:val="a9"/>
            <w:rFonts w:ascii="Times New Roman" w:hAnsi="Times New Roman" w:cs="Times New Roman"/>
            <w:sz w:val="28"/>
            <w:szCs w:val="24"/>
          </w:rPr>
          <w:t>www.</w:t>
        </w:r>
        <w:r w:rsidR="007D462B" w:rsidRPr="00E52715">
          <w:rPr>
            <w:rStyle w:val="a9"/>
            <w:rFonts w:ascii="Times New Roman" w:hAnsi="Times New Roman" w:cs="Times New Roman"/>
            <w:sz w:val="28"/>
            <w:szCs w:val="24"/>
            <w:lang w:val="en-US"/>
          </w:rPr>
          <w:t>grsu</w:t>
        </w:r>
        <w:r w:rsidRPr="00E52715">
          <w:rPr>
            <w:rStyle w:val="a9"/>
            <w:rFonts w:ascii="Times New Roman" w:hAnsi="Times New Roman" w:cs="Times New Roman"/>
            <w:sz w:val="28"/>
            <w:szCs w:val="24"/>
          </w:rPr>
          <w:t>.</w:t>
        </w:r>
        <w:r w:rsidRPr="00E52715">
          <w:rPr>
            <w:rStyle w:val="a9"/>
            <w:rFonts w:ascii="Times New Roman" w:hAnsi="Times New Roman" w:cs="Times New Roman"/>
            <w:sz w:val="28"/>
            <w:szCs w:val="24"/>
            <w:lang w:val="en-US"/>
          </w:rPr>
          <w:t>by</w:t>
        </w:r>
      </w:hyperlink>
    </w:p>
    <w:p w:rsidR="00152043" w:rsidRPr="00E52715" w:rsidRDefault="00152043" w:rsidP="001B5D1C">
      <w:pPr>
        <w:pStyle w:val="a3"/>
        <w:tabs>
          <w:tab w:val="left" w:pos="10490"/>
          <w:tab w:val="left" w:pos="11199"/>
        </w:tabs>
        <w:ind w:left="4253" w:right="777"/>
        <w:jc w:val="both"/>
        <w:rPr>
          <w:rFonts w:ascii="Times New Roman" w:hAnsi="Times New Roman" w:cs="Times New Roman"/>
          <w:color w:val="17365D"/>
          <w:sz w:val="28"/>
          <w:szCs w:val="24"/>
        </w:rPr>
      </w:pPr>
      <w:r w:rsidRPr="00E52715">
        <w:rPr>
          <w:rFonts w:ascii="Times New Roman" w:hAnsi="Times New Roman" w:cs="Times New Roman"/>
          <w:color w:val="17365D"/>
          <w:sz w:val="28"/>
          <w:szCs w:val="24"/>
        </w:rPr>
        <w:t xml:space="preserve">Информация о факультете: </w:t>
      </w:r>
      <w:hyperlink r:id="rId15" w:history="1">
        <w:r w:rsidRPr="00E52715">
          <w:rPr>
            <w:rStyle w:val="a9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E52715">
          <w:rPr>
            <w:rStyle w:val="a9"/>
            <w:rFonts w:ascii="Times New Roman" w:hAnsi="Times New Roman" w:cs="Times New Roman"/>
            <w:sz w:val="28"/>
            <w:szCs w:val="24"/>
          </w:rPr>
          <w:t>.</w:t>
        </w:r>
        <w:r w:rsidRPr="00E52715">
          <w:rPr>
            <w:rStyle w:val="a9"/>
            <w:rFonts w:ascii="Times New Roman" w:hAnsi="Times New Roman" w:cs="Times New Roman"/>
            <w:sz w:val="28"/>
            <w:szCs w:val="24"/>
            <w:lang w:val="en-US"/>
          </w:rPr>
          <w:t>fem</w:t>
        </w:r>
        <w:r w:rsidRPr="00E52715">
          <w:rPr>
            <w:rStyle w:val="a9"/>
            <w:rFonts w:ascii="Times New Roman" w:hAnsi="Times New Roman" w:cs="Times New Roman"/>
            <w:sz w:val="28"/>
            <w:szCs w:val="24"/>
          </w:rPr>
          <w:t>.</w:t>
        </w:r>
        <w:r w:rsidRPr="00E52715">
          <w:rPr>
            <w:rStyle w:val="a9"/>
            <w:rFonts w:ascii="Times New Roman" w:hAnsi="Times New Roman" w:cs="Times New Roman"/>
            <w:sz w:val="28"/>
            <w:szCs w:val="24"/>
            <w:lang w:val="en-US"/>
          </w:rPr>
          <w:t>grsu</w:t>
        </w:r>
        <w:r w:rsidRPr="00E52715">
          <w:rPr>
            <w:rStyle w:val="a9"/>
            <w:rFonts w:ascii="Times New Roman" w:hAnsi="Times New Roman" w:cs="Times New Roman"/>
            <w:sz w:val="28"/>
            <w:szCs w:val="24"/>
          </w:rPr>
          <w:t>.</w:t>
        </w:r>
        <w:r w:rsidRPr="00E52715">
          <w:rPr>
            <w:rStyle w:val="a9"/>
            <w:rFonts w:ascii="Times New Roman" w:hAnsi="Times New Roman" w:cs="Times New Roman"/>
            <w:sz w:val="28"/>
            <w:szCs w:val="24"/>
            <w:lang w:val="en-US"/>
          </w:rPr>
          <w:t>by</w:t>
        </w:r>
      </w:hyperlink>
    </w:p>
    <w:p w:rsidR="00152043" w:rsidRDefault="00152043">
      <w:pPr>
        <w:rPr>
          <w:sz w:val="20"/>
        </w:rPr>
        <w:sectPr w:rsidR="00152043">
          <w:footerReference w:type="default" r:id="rId16"/>
          <w:type w:val="continuous"/>
          <w:pgSz w:w="11910" w:h="16840"/>
          <w:pgMar w:top="940" w:right="180" w:bottom="980" w:left="180" w:header="720" w:footer="786" w:gutter="0"/>
          <w:cols w:space="720"/>
        </w:sectPr>
      </w:pPr>
    </w:p>
    <w:p w:rsidR="009C337E" w:rsidRPr="00AE1BB3" w:rsidRDefault="002A697B" w:rsidP="00152043">
      <w:pPr>
        <w:pStyle w:val="3"/>
        <w:spacing w:before="16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7365D"/>
          <w:sz w:val="24"/>
          <w:szCs w:val="24"/>
        </w:rPr>
        <w:lastRenderedPageBreak/>
        <w:t>Важные этапы</w:t>
      </w:r>
    </w:p>
    <w:tbl>
      <w:tblPr>
        <w:tblStyle w:val="TableNormal"/>
        <w:tblW w:w="0" w:type="auto"/>
        <w:tblInd w:w="71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54"/>
      </w:tblGrid>
      <w:tr w:rsidR="00D15DF2" w:rsidRPr="00AE1BB3" w:rsidTr="00E52715">
        <w:trPr>
          <w:trHeight w:val="380"/>
        </w:trPr>
        <w:tc>
          <w:tcPr>
            <w:tcW w:w="2552" w:type="dxa"/>
            <w:vAlign w:val="center"/>
          </w:tcPr>
          <w:p w:rsidR="00D15DF2" w:rsidRPr="002A697B" w:rsidRDefault="002A697B" w:rsidP="00E52715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7B">
              <w:rPr>
                <w:rFonts w:ascii="Times New Roman" w:hAnsi="Times New Roman" w:cs="Times New Roman"/>
                <w:sz w:val="24"/>
                <w:szCs w:val="24"/>
              </w:rPr>
              <w:t>Этап 1</w:t>
            </w:r>
          </w:p>
        </w:tc>
        <w:tc>
          <w:tcPr>
            <w:tcW w:w="7654" w:type="dxa"/>
            <w:vAlign w:val="center"/>
          </w:tcPr>
          <w:p w:rsidR="000718D8" w:rsidRPr="00AE1BB3" w:rsidRDefault="00FD3492" w:rsidP="00E52715">
            <w:pPr>
              <w:pStyle w:val="3"/>
              <w:ind w:left="172" w:hanging="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i/>
                <w:sz w:val="24"/>
                <w:szCs w:val="24"/>
              </w:rPr>
              <w:t>Приём заявок и необходимых документов от участников</w:t>
            </w:r>
          </w:p>
        </w:tc>
      </w:tr>
      <w:tr w:rsidR="00D15DF2" w:rsidRPr="00AE1BB3" w:rsidTr="00E52715">
        <w:trPr>
          <w:trHeight w:val="314"/>
        </w:trPr>
        <w:tc>
          <w:tcPr>
            <w:tcW w:w="2552" w:type="dxa"/>
            <w:vAlign w:val="center"/>
          </w:tcPr>
          <w:p w:rsidR="00D15DF2" w:rsidRPr="002A697B" w:rsidRDefault="002A697B" w:rsidP="00E52715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  <w:tc>
          <w:tcPr>
            <w:tcW w:w="7654" w:type="dxa"/>
            <w:vAlign w:val="center"/>
          </w:tcPr>
          <w:p w:rsidR="00D15DF2" w:rsidRPr="00AE1BB3" w:rsidRDefault="00FD3492" w:rsidP="00E52715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Подтверждение</w:t>
            </w:r>
            <w:r w:rsidR="009B5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AE1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участия</w:t>
            </w:r>
            <w:r w:rsidR="009B5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AE1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0718D8" w:rsidRPr="00AE1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даты </w:t>
            </w:r>
            <w:r w:rsidR="000718D8" w:rsidRPr="00AE1BB3">
              <w:rPr>
                <w:rFonts w:ascii="Times New Roman" w:hAnsi="Times New Roman" w:cs="Times New Roman"/>
                <w:b/>
                <w:i/>
                <w:spacing w:val="-32"/>
                <w:sz w:val="24"/>
                <w:szCs w:val="24"/>
              </w:rPr>
              <w:t xml:space="preserve"> п</w:t>
            </w:r>
            <w:r w:rsidRPr="00AE1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риезда</w:t>
            </w:r>
            <w:r w:rsidR="000718D8" w:rsidRPr="00AE1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отъезда </w:t>
            </w:r>
          </w:p>
        </w:tc>
      </w:tr>
      <w:tr w:rsidR="00D15DF2" w:rsidRPr="00AE1BB3" w:rsidTr="00E52715">
        <w:trPr>
          <w:trHeight w:val="546"/>
        </w:trPr>
        <w:tc>
          <w:tcPr>
            <w:tcW w:w="2552" w:type="dxa"/>
            <w:vAlign w:val="center"/>
          </w:tcPr>
          <w:p w:rsidR="00D15DF2" w:rsidRPr="002A697B" w:rsidRDefault="002A697B" w:rsidP="00E52715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</w:p>
        </w:tc>
        <w:tc>
          <w:tcPr>
            <w:tcW w:w="7654" w:type="dxa"/>
            <w:vAlign w:val="center"/>
          </w:tcPr>
          <w:p w:rsidR="00D15DF2" w:rsidRPr="00AE1BB3" w:rsidRDefault="00FD3492" w:rsidP="00E52715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Оплата участия</w:t>
            </w:r>
            <w:r w:rsidR="000718D8" w:rsidRPr="00AE1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факту приезда в течени</w:t>
            </w:r>
            <w:r w:rsidR="00672B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0718D8" w:rsidRPr="00AE1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первы</w:t>
            </w:r>
            <w:r w:rsidR="00672B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 2-х дней по курсу Нацбанка РБ</w:t>
            </w:r>
            <w:r w:rsidR="000718D8" w:rsidRPr="00AE1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85FF3" w:rsidRPr="00AE1BB3" w:rsidTr="00E52715">
        <w:trPr>
          <w:trHeight w:val="294"/>
        </w:trPr>
        <w:tc>
          <w:tcPr>
            <w:tcW w:w="2552" w:type="dxa"/>
            <w:vAlign w:val="center"/>
          </w:tcPr>
          <w:p w:rsidR="00785FF3" w:rsidRPr="002A697B" w:rsidRDefault="002A697B" w:rsidP="00E52715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</w:p>
        </w:tc>
        <w:tc>
          <w:tcPr>
            <w:tcW w:w="7654" w:type="dxa"/>
            <w:vAlign w:val="center"/>
          </w:tcPr>
          <w:p w:rsidR="00785FF3" w:rsidRPr="00AE1BB3" w:rsidRDefault="0006775D" w:rsidP="00E52715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 осенняя школа финансов и бухгалтерского учёта</w:t>
            </w:r>
          </w:p>
        </w:tc>
      </w:tr>
      <w:tr w:rsidR="00C15BEC" w:rsidRPr="00AE1BB3" w:rsidTr="00E52715">
        <w:trPr>
          <w:trHeight w:val="201"/>
        </w:trPr>
        <w:tc>
          <w:tcPr>
            <w:tcW w:w="2552" w:type="dxa"/>
            <w:vAlign w:val="center"/>
          </w:tcPr>
          <w:p w:rsidR="00C15BEC" w:rsidRPr="002A697B" w:rsidRDefault="002A697B" w:rsidP="00E52715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5</w:t>
            </w:r>
          </w:p>
        </w:tc>
        <w:tc>
          <w:tcPr>
            <w:tcW w:w="7654" w:type="dxa"/>
            <w:vAlign w:val="center"/>
          </w:tcPr>
          <w:p w:rsidR="00C15BEC" w:rsidRPr="00AE1BB3" w:rsidRDefault="00C15BEC" w:rsidP="00E52715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Вручение сертификатов участникам</w:t>
            </w:r>
          </w:p>
        </w:tc>
      </w:tr>
      <w:tr w:rsidR="009B5CF8" w:rsidRPr="00AE1BB3" w:rsidTr="00E52715">
        <w:trPr>
          <w:trHeight w:val="201"/>
        </w:trPr>
        <w:tc>
          <w:tcPr>
            <w:tcW w:w="2552" w:type="dxa"/>
            <w:vAlign w:val="center"/>
          </w:tcPr>
          <w:p w:rsidR="009B5CF8" w:rsidRPr="002A697B" w:rsidRDefault="002A697B" w:rsidP="00E52715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6</w:t>
            </w:r>
          </w:p>
        </w:tc>
        <w:tc>
          <w:tcPr>
            <w:tcW w:w="7654" w:type="dxa"/>
            <w:vAlign w:val="center"/>
          </w:tcPr>
          <w:p w:rsidR="009B5CF8" w:rsidRPr="00AE1BB3" w:rsidRDefault="009B5CF8" w:rsidP="00E52715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Отъезд</w:t>
            </w:r>
          </w:p>
        </w:tc>
      </w:tr>
    </w:tbl>
    <w:p w:rsidR="00D15DF2" w:rsidRPr="008A541D" w:rsidRDefault="001B5D1C" w:rsidP="001B5D1C">
      <w:pPr>
        <w:pStyle w:val="a3"/>
        <w:tabs>
          <w:tab w:val="left" w:pos="447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6"/>
        </w:rPr>
        <w:tab/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5066"/>
        <w:gridCol w:w="5140"/>
      </w:tblGrid>
      <w:tr w:rsidR="001B5D1C" w:rsidRPr="00AE1BB3" w:rsidTr="008A541D">
        <w:trPr>
          <w:trHeight w:val="750"/>
        </w:trPr>
        <w:tc>
          <w:tcPr>
            <w:tcW w:w="5066" w:type="dxa"/>
          </w:tcPr>
          <w:p w:rsidR="001B5D1C" w:rsidRPr="00AE1BB3" w:rsidRDefault="001B5D1C" w:rsidP="008A541D">
            <w:pPr>
              <w:pStyle w:val="TableParagraph"/>
              <w:spacing w:before="6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b/>
                <w:color w:val="001F5F"/>
                <w:sz w:val="24"/>
                <w:szCs w:val="24"/>
              </w:rPr>
              <w:t>Стоимость программы</w:t>
            </w: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 xml:space="preserve"> для 1-го участника</w:t>
            </w:r>
          </w:p>
          <w:p w:rsidR="001B5D1C" w:rsidRPr="00AE1BB3" w:rsidRDefault="001B5D1C" w:rsidP="008A541D">
            <w:pPr>
              <w:pStyle w:val="a3"/>
              <w:tabs>
                <w:tab w:val="left" w:pos="4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* Возможно согласование индивидуального срока пребывания</w:t>
            </w:r>
          </w:p>
        </w:tc>
        <w:tc>
          <w:tcPr>
            <w:tcW w:w="5140" w:type="dxa"/>
          </w:tcPr>
          <w:p w:rsidR="001B5D1C" w:rsidRPr="00AE1BB3" w:rsidRDefault="002A697B" w:rsidP="008A541D">
            <w:pPr>
              <w:pStyle w:val="a3"/>
              <w:tabs>
                <w:tab w:val="left" w:pos="4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7B">
              <w:rPr>
                <w:rFonts w:ascii="Times New Roman" w:hAnsi="Times New Roman" w:cs="Times New Roman"/>
                <w:sz w:val="24"/>
                <w:szCs w:val="24"/>
              </w:rPr>
              <w:t>Рассчитывается исходя из предполагаемой даты начала стажировки</w:t>
            </w:r>
          </w:p>
        </w:tc>
      </w:tr>
    </w:tbl>
    <w:tbl>
      <w:tblPr>
        <w:tblStyle w:val="TableNormal"/>
        <w:tblW w:w="0" w:type="auto"/>
        <w:tblInd w:w="712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71878" w:rsidRPr="00AE1BB3" w:rsidTr="001B5D1C">
        <w:trPr>
          <w:trHeight w:val="278"/>
        </w:trPr>
        <w:tc>
          <w:tcPr>
            <w:tcW w:w="10206" w:type="dxa"/>
          </w:tcPr>
          <w:p w:rsidR="00271878" w:rsidRPr="00AE1BB3" w:rsidRDefault="00672BE5" w:rsidP="003152B7">
            <w:pPr>
              <w:pStyle w:val="TableParagraph"/>
              <w:spacing w:before="20" w:line="253" w:lineRule="exact"/>
              <w:ind w:left="284" w:right="269"/>
              <w:jc w:val="center"/>
              <w:rPr>
                <w:rFonts w:ascii="Times New Roman" w:hAnsi="Times New Roman" w:cs="Times New Roman"/>
                <w:color w:val="001F5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включает</w:t>
            </w:r>
            <w:r w:rsidR="009E1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D15DF2" w:rsidRPr="00AE1BB3" w:rsidTr="001B5D1C">
        <w:trPr>
          <w:trHeight w:val="1187"/>
        </w:trPr>
        <w:tc>
          <w:tcPr>
            <w:tcW w:w="10206" w:type="dxa"/>
          </w:tcPr>
          <w:p w:rsidR="00D15DF2" w:rsidRPr="00AE1BB3" w:rsidRDefault="00FD3492" w:rsidP="00E52715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60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Лекции,</w:t>
            </w:r>
            <w:r w:rsidR="0049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 w:rsidR="0049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49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49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B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соответствии</w:t>
            </w:r>
            <w:r w:rsidR="006C41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4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 w:rsidR="009E1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878" w:rsidRPr="00AE1BB3" w:rsidRDefault="00FD3492" w:rsidP="00E52715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программа, в т.ч. пешеходная экскурсия</w:t>
            </w:r>
            <w:r w:rsidR="00A33534" w:rsidRPr="00AE1BB3">
              <w:rPr>
                <w:rFonts w:ascii="Times New Roman" w:hAnsi="Times New Roman" w:cs="Times New Roman"/>
                <w:sz w:val="24"/>
                <w:szCs w:val="24"/>
              </w:rPr>
              <w:t xml:space="preserve"> по г. Гродно</w:t>
            </w:r>
            <w:r w:rsidR="009E1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878" w:rsidRPr="00AE1BB3" w:rsidRDefault="00A33534" w:rsidP="00E52715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152043" w:rsidRPr="00AE1B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организаций-партнеров ФЭУ: </w:t>
            </w:r>
            <w:r w:rsidR="00672BE5">
              <w:rPr>
                <w:rFonts w:ascii="Times New Roman" w:hAnsi="Times New Roman" w:cs="Times New Roman"/>
                <w:sz w:val="24"/>
                <w:szCs w:val="24"/>
              </w:rPr>
              <w:t>ОАО «Молочный мир»,</w:t>
            </w:r>
            <w:r w:rsidR="009B0A67" w:rsidRPr="00AE1BB3">
              <w:rPr>
                <w:rFonts w:ascii="Times New Roman" w:hAnsi="Times New Roman" w:cs="Times New Roman"/>
                <w:sz w:val="24"/>
                <w:szCs w:val="24"/>
              </w:rPr>
              <w:t xml:space="preserve"> ОАО «Гродненский мясокомбинат»; </w:t>
            </w:r>
            <w:r w:rsidR="00E04E9E" w:rsidRPr="00AE1BB3">
              <w:rPr>
                <w:rFonts w:ascii="Times New Roman" w:hAnsi="Times New Roman" w:cs="Times New Roman"/>
                <w:sz w:val="24"/>
                <w:szCs w:val="24"/>
              </w:rPr>
              <w:t>СООО «Конте</w:t>
            </w:r>
            <w:r w:rsidR="00A3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E9E" w:rsidRPr="00AE1BB3">
              <w:rPr>
                <w:rFonts w:ascii="Times New Roman" w:hAnsi="Times New Roman" w:cs="Times New Roman"/>
                <w:sz w:val="24"/>
                <w:szCs w:val="24"/>
              </w:rPr>
              <w:t>Спа»</w:t>
            </w:r>
            <w:r w:rsidR="0067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3117" w:rsidRPr="00AE1BB3">
              <w:rPr>
                <w:rFonts w:ascii="Times New Roman" w:hAnsi="Times New Roman" w:cs="Times New Roman"/>
                <w:sz w:val="24"/>
                <w:szCs w:val="24"/>
              </w:rPr>
              <w:t xml:space="preserve"> ОАО «Гродненский стеклозавод</w:t>
            </w:r>
            <w:r w:rsidR="009B0A67" w:rsidRPr="00AE1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2B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E9E" w:rsidRPr="00AE1BB3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Инспекция Министерства по налогам и сборам Гродненской области</w:t>
            </w:r>
            <w:r w:rsidR="00C15BEC" w:rsidRPr="00AE1BB3">
              <w:rPr>
                <w:rFonts w:ascii="Times New Roman" w:hAnsi="Times New Roman" w:cs="Times New Roman"/>
                <w:sz w:val="24"/>
                <w:szCs w:val="24"/>
              </w:rPr>
              <w:t xml:space="preserve"> и других</w:t>
            </w:r>
            <w:r w:rsidR="009B0A67" w:rsidRPr="00AE1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DF2" w:rsidRPr="00AE1BB3" w:rsidRDefault="00FD3492" w:rsidP="00E52715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E52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49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2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E52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376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1A4" w:rsidRPr="00AE1BB3" w:rsidTr="001B5D1C">
        <w:trPr>
          <w:trHeight w:val="911"/>
        </w:trPr>
        <w:tc>
          <w:tcPr>
            <w:tcW w:w="10206" w:type="dxa"/>
          </w:tcPr>
          <w:p w:rsidR="008A541D" w:rsidRPr="00AE1BB3" w:rsidRDefault="00672BE5" w:rsidP="003152B7">
            <w:pPr>
              <w:pStyle w:val="TableParagraph"/>
              <w:spacing w:before="40" w:line="206" w:lineRule="exact"/>
              <w:ind w:left="1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стоимость не включено</w:t>
            </w:r>
            <w:r w:rsidR="009E14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tbl>
            <w:tblPr>
              <w:tblStyle w:val="ac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103"/>
            </w:tblGrid>
            <w:tr w:rsidR="008A541D" w:rsidRPr="00AE1BB3" w:rsidTr="008A541D">
              <w:tc>
                <w:tcPr>
                  <w:tcW w:w="5098" w:type="dxa"/>
                </w:tcPr>
                <w:p w:rsidR="008A541D" w:rsidRPr="00AE1BB3" w:rsidRDefault="008A541D" w:rsidP="00E52715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317"/>
                    </w:tabs>
                    <w:spacing w:before="8" w:line="247" w:lineRule="auto"/>
                    <w:ind w:left="34" w:right="10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услуги</w:t>
                  </w:r>
                  <w:r w:rsidR="009E1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5103" w:type="dxa"/>
                </w:tcPr>
                <w:p w:rsidR="008A541D" w:rsidRPr="00AE1BB3" w:rsidRDefault="008A541D" w:rsidP="00E5271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317"/>
                    </w:tabs>
                    <w:spacing w:before="8" w:line="247" w:lineRule="auto"/>
                    <w:ind w:left="34" w:right="10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Транспортные расходы</w:t>
                  </w:r>
                  <w:r w:rsidR="009E1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8A541D" w:rsidRPr="00AE1BB3" w:rsidTr="008A541D">
              <w:tc>
                <w:tcPr>
                  <w:tcW w:w="5098" w:type="dxa"/>
                </w:tcPr>
                <w:p w:rsidR="008A541D" w:rsidRPr="00AE1BB3" w:rsidRDefault="008A541D" w:rsidP="00E52715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317"/>
                    </w:tabs>
                    <w:spacing w:before="1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страховка</w:t>
                  </w:r>
                  <w:r w:rsidR="009E1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5103" w:type="dxa"/>
                </w:tcPr>
                <w:p w:rsidR="008A541D" w:rsidRPr="00AE1BB3" w:rsidRDefault="008A541D" w:rsidP="00E5271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317"/>
                    </w:tabs>
                    <w:spacing w:before="1"/>
                    <w:ind w:left="34" w:firstLine="0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AE1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Питание</w:t>
                  </w:r>
                  <w:r w:rsidR="009E1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8A541D" w:rsidRPr="00AE1BB3" w:rsidTr="008A541D">
              <w:tc>
                <w:tcPr>
                  <w:tcW w:w="5098" w:type="dxa"/>
                </w:tcPr>
                <w:p w:rsidR="008A541D" w:rsidRPr="00AE1BB3" w:rsidRDefault="008A541D" w:rsidP="00E52715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317"/>
                    </w:tabs>
                    <w:spacing w:before="1"/>
                    <w:ind w:left="34" w:firstLine="0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AE1BB3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Проживание</w:t>
                  </w:r>
                  <w:r w:rsidR="009E144B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5103" w:type="dxa"/>
                </w:tcPr>
                <w:p w:rsidR="008A541D" w:rsidRPr="00AE1BB3" w:rsidRDefault="008A541D" w:rsidP="00E5271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317"/>
                    </w:tabs>
                    <w:spacing w:before="1"/>
                    <w:ind w:lef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Личные</w:t>
                  </w:r>
                  <w:r w:rsidR="00E527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1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расходы.</w:t>
                  </w:r>
                </w:p>
              </w:tc>
            </w:tr>
          </w:tbl>
          <w:p w:rsidR="002A21A4" w:rsidRPr="00AE1BB3" w:rsidRDefault="002A21A4" w:rsidP="008A541D">
            <w:pPr>
              <w:pStyle w:val="TableParagraph"/>
              <w:spacing w:before="1"/>
              <w:ind w:left="1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67" w:rsidRPr="00AE1BB3" w:rsidTr="001B5D1C">
        <w:trPr>
          <w:trHeight w:val="911"/>
        </w:trPr>
        <w:tc>
          <w:tcPr>
            <w:tcW w:w="10206" w:type="dxa"/>
          </w:tcPr>
          <w:p w:rsidR="009B0A67" w:rsidRPr="00AE1BB3" w:rsidRDefault="009B0A67" w:rsidP="00E52715">
            <w:pPr>
              <w:pStyle w:val="TableParagraph"/>
              <w:spacing w:line="240" w:lineRule="exact"/>
              <w:ind w:left="112" w:firstLine="2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Предлагаются услуги по проживанию</w:t>
            </w:r>
          </w:p>
          <w:p w:rsidR="00943117" w:rsidRPr="00AE1BB3" w:rsidRDefault="00943117" w:rsidP="00E52715">
            <w:pPr>
              <w:spacing w:line="240" w:lineRule="exact"/>
              <w:ind w:left="142"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ОАО «Санаторий «Озерный»</w:t>
            </w:r>
            <w:r w:rsidR="0049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9D" w:rsidRPr="00AE1BB3"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, Гро</w:t>
            </w:r>
            <w:r w:rsidR="00A02E9D" w:rsidRPr="00AE1BB3">
              <w:rPr>
                <w:rFonts w:ascii="Times New Roman" w:hAnsi="Times New Roman" w:cs="Times New Roman"/>
                <w:sz w:val="24"/>
                <w:szCs w:val="24"/>
              </w:rPr>
              <w:t>дненский райо</w:t>
            </w: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н, агрогородок</w:t>
            </w:r>
            <w:r w:rsidR="00AE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Озеры</w:t>
            </w:r>
          </w:p>
          <w:p w:rsidR="00943117" w:rsidRPr="00AE1BB3" w:rsidRDefault="00305339" w:rsidP="00E52715">
            <w:pPr>
              <w:spacing w:line="240" w:lineRule="exact"/>
              <w:ind w:left="142" w:firstLine="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43117" w:rsidRPr="00AE1B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https://ozerny.by/</w:t>
              </w:r>
            </w:hyperlink>
          </w:p>
          <w:p w:rsidR="00943117" w:rsidRPr="00AE1BB3" w:rsidRDefault="00CE2077" w:rsidP="00E52715">
            <w:pPr>
              <w:pStyle w:val="TableParagraph"/>
              <w:spacing w:line="240" w:lineRule="exact"/>
              <w:ind w:left="142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проживания </w:t>
            </w:r>
            <w:r w:rsidR="00943117" w:rsidRPr="00AE1BB3">
              <w:rPr>
                <w:rFonts w:ascii="Times New Roman" w:hAnsi="Times New Roman" w:cs="Times New Roman"/>
                <w:sz w:val="24"/>
                <w:szCs w:val="24"/>
              </w:rPr>
              <w:t>в сутки:</w:t>
            </w:r>
          </w:p>
          <w:p w:rsidR="00A34CA0" w:rsidRPr="00A34CA0" w:rsidRDefault="00A34CA0" w:rsidP="00E52715">
            <w:pPr>
              <w:pStyle w:val="TableParagraph"/>
              <w:spacing w:line="240" w:lineRule="exact"/>
              <w:ind w:left="142" w:firstLine="2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4C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Будет определена в зависимости от даты визита</w:t>
            </w:r>
          </w:p>
          <w:p w:rsidR="00A34CA0" w:rsidRDefault="00A34CA0" w:rsidP="00E52715">
            <w:pPr>
              <w:pStyle w:val="TableParagraph"/>
              <w:spacing w:line="240" w:lineRule="exact"/>
              <w:ind w:left="142"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9D" w:rsidRPr="00AE1BB3" w:rsidRDefault="00A02E9D" w:rsidP="00E52715">
            <w:pPr>
              <w:pStyle w:val="TableParagraph"/>
              <w:spacing w:line="240" w:lineRule="exact"/>
              <w:ind w:left="142"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b/>
                <w:sz w:val="24"/>
                <w:szCs w:val="24"/>
              </w:rPr>
              <w:t>В стоимость включено:</w:t>
            </w:r>
          </w:p>
          <w:p w:rsidR="00A02E9D" w:rsidRPr="00AE1BB3" w:rsidRDefault="00A02E9D" w:rsidP="00E52715">
            <w:pPr>
              <w:pStyle w:val="TableParagraph"/>
              <w:spacing w:line="240" w:lineRule="exact"/>
              <w:ind w:left="142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- 3-х разовое питание;</w:t>
            </w:r>
          </w:p>
          <w:p w:rsidR="00A02E9D" w:rsidRPr="00AE1BB3" w:rsidRDefault="00A02E9D" w:rsidP="00E52715">
            <w:pPr>
              <w:pStyle w:val="TableParagraph"/>
              <w:spacing w:line="240" w:lineRule="exact"/>
              <w:ind w:left="142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>- еж</w:t>
            </w:r>
            <w:r w:rsidR="00C15BEC" w:rsidRPr="00AE1BB3">
              <w:rPr>
                <w:rFonts w:ascii="Times New Roman" w:hAnsi="Times New Roman" w:cs="Times New Roman"/>
                <w:sz w:val="24"/>
                <w:szCs w:val="24"/>
              </w:rPr>
              <w:t>едневное посещение аквапарка и</w:t>
            </w:r>
            <w:r w:rsidRPr="00AE1BB3">
              <w:rPr>
                <w:rFonts w:ascii="Times New Roman" w:hAnsi="Times New Roman" w:cs="Times New Roman"/>
                <w:sz w:val="24"/>
                <w:szCs w:val="24"/>
              </w:rPr>
              <w:t xml:space="preserve"> бассейна;</w:t>
            </w:r>
          </w:p>
          <w:p w:rsidR="00A02E9D" w:rsidRPr="00AE1BB3" w:rsidRDefault="00E52715" w:rsidP="00E52715">
            <w:pPr>
              <w:pStyle w:val="TableParagraph"/>
              <w:spacing w:line="240" w:lineRule="exact"/>
              <w:ind w:left="142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</w:t>
            </w:r>
            <w:r w:rsidR="00A02E9D" w:rsidRPr="00AE1BB3">
              <w:rPr>
                <w:rFonts w:ascii="Times New Roman" w:hAnsi="Times New Roman" w:cs="Times New Roman"/>
                <w:sz w:val="24"/>
                <w:szCs w:val="24"/>
              </w:rPr>
              <w:t>блока саун</w:t>
            </w:r>
            <w:r w:rsidR="00492F55" w:rsidRPr="00AE1B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F55" w:rsidRPr="00AE1BB3" w:rsidRDefault="00492F55" w:rsidP="00E52715">
            <w:pPr>
              <w:pStyle w:val="3"/>
              <w:spacing w:line="240" w:lineRule="exact"/>
              <w:ind w:left="142" w:firstLine="2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E1B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за дополнительную плату можно получить услуги (медицинские процедуры, аквазона, тренажерный зал</w:t>
            </w:r>
            <w:r w:rsidR="00C15BEC" w:rsidRPr="00AE1B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теннисные корты</w:t>
            </w:r>
            <w:r w:rsidRPr="00AE1B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r w:rsidR="00672BE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</w:tbl>
    <w:p w:rsidR="00607E91" w:rsidRDefault="00152043" w:rsidP="00E52715">
      <w:pPr>
        <w:pStyle w:val="a3"/>
        <w:ind w:left="709" w:right="958"/>
        <w:jc w:val="both"/>
        <w:rPr>
          <w:rFonts w:ascii="Times New Roman" w:hAnsi="Times New Roman" w:cs="Times New Roman"/>
          <w:sz w:val="24"/>
          <w:szCs w:val="24"/>
        </w:rPr>
      </w:pPr>
      <w:r w:rsidRPr="00AE1BB3">
        <w:rPr>
          <w:rFonts w:ascii="Times New Roman" w:hAnsi="Times New Roman" w:cs="Times New Roman"/>
          <w:sz w:val="24"/>
          <w:szCs w:val="24"/>
        </w:rPr>
        <w:t>*</w:t>
      </w:r>
      <w:r w:rsidR="00E52715">
        <w:rPr>
          <w:rFonts w:ascii="Times New Roman" w:hAnsi="Times New Roman" w:cs="Times New Roman"/>
          <w:sz w:val="24"/>
          <w:szCs w:val="24"/>
        </w:rPr>
        <w:t xml:space="preserve"> </w:t>
      </w:r>
      <w:r w:rsidRPr="00AE1BB3">
        <w:rPr>
          <w:rFonts w:ascii="Times New Roman" w:hAnsi="Times New Roman" w:cs="Times New Roman"/>
          <w:sz w:val="24"/>
          <w:szCs w:val="24"/>
        </w:rPr>
        <w:t xml:space="preserve">- стоимость </w:t>
      </w:r>
      <w:r w:rsidR="00A34CA0">
        <w:rPr>
          <w:rFonts w:ascii="Times New Roman" w:hAnsi="Times New Roman" w:cs="Times New Roman"/>
          <w:sz w:val="24"/>
          <w:szCs w:val="24"/>
        </w:rPr>
        <w:t xml:space="preserve">договорная и зависит от </w:t>
      </w:r>
      <w:r w:rsidR="0049285B">
        <w:rPr>
          <w:rFonts w:ascii="Times New Roman" w:hAnsi="Times New Roman" w:cs="Times New Roman"/>
          <w:sz w:val="24"/>
          <w:szCs w:val="24"/>
        </w:rPr>
        <w:t>количества участников в группе (от 15 чел.)</w:t>
      </w:r>
    </w:p>
    <w:p w:rsidR="00AE1BB3" w:rsidRPr="00AE1BB3" w:rsidRDefault="00ED2F89" w:rsidP="00ED2F89">
      <w:pPr>
        <w:pStyle w:val="a3"/>
        <w:ind w:left="709" w:right="63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362585</wp:posOffset>
            </wp:positionV>
            <wp:extent cx="1957070" cy="1106805"/>
            <wp:effectExtent l="0" t="0" r="0" b="0"/>
            <wp:wrapSquare wrapText="left"/>
            <wp:docPr id="11" name="Рисунок 11" descr="http://grodno.gov.by/sm_full.aspx?guid=36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odno.gov.by/sm_full.aspx?guid=365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BB3" w:rsidRPr="00AE1BB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 окончании Международной школы </w:t>
      </w:r>
      <w:r w:rsidRPr="00672BE5">
        <w:rPr>
          <w:rFonts w:ascii="Times New Roman" w:hAnsi="Times New Roman" w:cs="Times New Roman"/>
          <w:b/>
          <w:i/>
          <w:color w:val="FF0000"/>
          <w:sz w:val="24"/>
          <w:szCs w:val="24"/>
        </w:rPr>
        <w:t>«</w:t>
      </w:r>
      <w:r w:rsidRPr="00ED2F89">
        <w:rPr>
          <w:rFonts w:ascii="Times New Roman" w:hAnsi="Times New Roman" w:cs="Times New Roman"/>
          <w:b/>
          <w:i/>
          <w:color w:val="FF0000"/>
          <w:sz w:val="24"/>
          <w:szCs w:val="24"/>
        </w:rPr>
        <w:t>FinTech School: устойчивое развитие региона в условиях цифровизации»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AE1BB3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74295</wp:posOffset>
            </wp:positionV>
            <wp:extent cx="1828800" cy="1222375"/>
            <wp:effectExtent l="19050" t="0" r="0" b="0"/>
            <wp:wrapSquare wrapText="right"/>
            <wp:docPr id="5" name="Рисунок 5" descr="Что посмотреть в Гродно: достопримечательности ТОП-25, ц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посмотреть в Гродно: достопримечательности ТОП-25, цены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участ</w:t>
      </w:r>
      <w:r w:rsidR="00AE1BB3" w:rsidRPr="00AE1BB3">
        <w:rPr>
          <w:rFonts w:ascii="Times New Roman" w:hAnsi="Times New Roman" w:cs="Times New Roman"/>
          <w:b/>
          <w:i/>
          <w:color w:val="FF0000"/>
          <w:sz w:val="24"/>
          <w:szCs w:val="24"/>
        </w:rPr>
        <w:t>ники получат сертификат.</w:t>
      </w:r>
    </w:p>
    <w:p w:rsidR="004966DE" w:rsidRPr="001B5D1C" w:rsidRDefault="004966DE" w:rsidP="00607E91">
      <w:pPr>
        <w:spacing w:line="252" w:lineRule="exact"/>
        <w:ind w:left="7797"/>
        <w:rPr>
          <w:rFonts w:ascii="Arial" w:hAnsi="Arial" w:cs="Arial"/>
          <w:b/>
          <w:i/>
        </w:rPr>
      </w:pPr>
    </w:p>
    <w:p w:rsidR="00607E91" w:rsidRPr="001B5D1C" w:rsidRDefault="00607E91" w:rsidP="00607E91">
      <w:pPr>
        <w:spacing w:line="252" w:lineRule="exact"/>
        <w:ind w:left="7797"/>
        <w:rPr>
          <w:rFonts w:ascii="Arial" w:hAnsi="Arial" w:cs="Arial"/>
          <w:b/>
          <w:i/>
        </w:rPr>
      </w:pPr>
    </w:p>
    <w:p w:rsidR="00607E91" w:rsidRPr="003152B7" w:rsidRDefault="00607E91" w:rsidP="00AE1BB3">
      <w:pPr>
        <w:jc w:val="center"/>
        <w:rPr>
          <w:rFonts w:ascii="Arial" w:hAnsi="Arial" w:cs="Arial"/>
          <w:b/>
          <w:i/>
          <w:sz w:val="32"/>
        </w:rPr>
      </w:pPr>
      <w:r w:rsidRPr="003152B7">
        <w:rPr>
          <w:rFonts w:ascii="Arial" w:hAnsi="Arial" w:cs="Arial"/>
          <w:b/>
          <w:i/>
          <w:sz w:val="32"/>
        </w:rPr>
        <w:t>Вас ждёт незабываемо</w:t>
      </w:r>
      <w:r w:rsidR="00CE2077" w:rsidRPr="003152B7">
        <w:rPr>
          <w:rFonts w:ascii="Arial" w:hAnsi="Arial" w:cs="Arial"/>
          <w:b/>
          <w:i/>
          <w:sz w:val="32"/>
        </w:rPr>
        <w:t>е</w:t>
      </w:r>
      <w:r w:rsidRPr="003152B7">
        <w:rPr>
          <w:rFonts w:ascii="Arial" w:hAnsi="Arial" w:cs="Arial"/>
          <w:b/>
          <w:i/>
          <w:sz w:val="32"/>
        </w:rPr>
        <w:t xml:space="preserve"> обучение в Гродно!</w:t>
      </w:r>
    </w:p>
    <w:p w:rsidR="00152043" w:rsidRPr="00E52715" w:rsidRDefault="00152043" w:rsidP="003760D0">
      <w:pPr>
        <w:spacing w:line="320" w:lineRule="exact"/>
        <w:ind w:left="709" w:right="959"/>
        <w:rPr>
          <w:rFonts w:ascii="Times New Roman" w:hAnsi="Times New Roman" w:cs="Times New Roman"/>
          <w:b/>
          <w:sz w:val="28"/>
          <w:szCs w:val="24"/>
        </w:rPr>
      </w:pPr>
      <w:r w:rsidRPr="00E52715">
        <w:rPr>
          <w:rFonts w:ascii="Times New Roman" w:hAnsi="Times New Roman" w:cs="Times New Roman"/>
          <w:b/>
          <w:sz w:val="28"/>
          <w:szCs w:val="24"/>
        </w:rPr>
        <w:t>Организаторы:</w:t>
      </w:r>
    </w:p>
    <w:p w:rsidR="00E52715" w:rsidRPr="00E52715" w:rsidRDefault="00E52715" w:rsidP="003760D0">
      <w:pPr>
        <w:spacing w:line="320" w:lineRule="exact"/>
        <w:ind w:left="709" w:right="777"/>
        <w:jc w:val="both"/>
        <w:rPr>
          <w:rFonts w:ascii="Times New Roman" w:hAnsi="Times New Roman" w:cs="Times New Roman"/>
          <w:sz w:val="28"/>
          <w:szCs w:val="24"/>
        </w:rPr>
      </w:pPr>
      <w:r w:rsidRPr="00E52715">
        <w:rPr>
          <w:rFonts w:ascii="Times New Roman" w:hAnsi="Times New Roman" w:cs="Times New Roman"/>
          <w:noProof/>
          <w:sz w:val="28"/>
          <w:szCs w:val="24"/>
          <w:lang w:bidi="ar-SA"/>
        </w:rPr>
        <w:drawing>
          <wp:anchor distT="0" distB="0" distL="114300" distR="114300" simplePos="0" relativeHeight="251654656" behindDoc="0" locked="0" layoutInCell="1" allowOverlap="1" wp14:anchorId="432670AD" wp14:editId="34BD703E">
            <wp:simplePos x="0" y="0"/>
            <wp:positionH relativeFrom="column">
              <wp:posOffset>4904740</wp:posOffset>
            </wp:positionH>
            <wp:positionV relativeFrom="paragraph">
              <wp:posOffset>102235</wp:posOffset>
            </wp:positionV>
            <wp:extent cx="1031240" cy="132334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2715">
        <w:rPr>
          <w:rFonts w:ascii="Times New Roman" w:hAnsi="Times New Roman" w:cs="Times New Roman"/>
          <w:noProof/>
          <w:sz w:val="28"/>
          <w:szCs w:val="24"/>
          <w:lang w:bidi="ar-SA"/>
        </w:rPr>
        <w:drawing>
          <wp:anchor distT="0" distB="0" distL="114300" distR="114300" simplePos="0" relativeHeight="251655680" behindDoc="0" locked="0" layoutInCell="1" allowOverlap="1" wp14:anchorId="6287DABB" wp14:editId="10DF1A78">
            <wp:simplePos x="0" y="0"/>
            <wp:positionH relativeFrom="column">
              <wp:posOffset>5986145</wp:posOffset>
            </wp:positionH>
            <wp:positionV relativeFrom="paragraph">
              <wp:posOffset>102235</wp:posOffset>
            </wp:positionV>
            <wp:extent cx="1031240" cy="132334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BE5" w:rsidRPr="00E52715">
        <w:rPr>
          <w:rFonts w:ascii="Times New Roman" w:hAnsi="Times New Roman" w:cs="Times New Roman"/>
          <w:sz w:val="28"/>
          <w:szCs w:val="24"/>
        </w:rPr>
        <w:t>у</w:t>
      </w:r>
      <w:r w:rsidR="00ED2F89" w:rsidRPr="00E52715">
        <w:rPr>
          <w:rFonts w:ascii="Times New Roman" w:hAnsi="Times New Roman" w:cs="Times New Roman"/>
          <w:sz w:val="28"/>
          <w:szCs w:val="24"/>
        </w:rPr>
        <w:t>чреждени</w:t>
      </w:r>
      <w:r w:rsidR="001A49DE">
        <w:rPr>
          <w:rFonts w:ascii="Times New Roman" w:hAnsi="Times New Roman" w:cs="Times New Roman"/>
          <w:sz w:val="28"/>
          <w:szCs w:val="24"/>
        </w:rPr>
        <w:t>е</w:t>
      </w:r>
      <w:r w:rsidR="00ED2F89" w:rsidRPr="00E52715">
        <w:rPr>
          <w:rFonts w:ascii="Times New Roman" w:hAnsi="Times New Roman" w:cs="Times New Roman"/>
          <w:sz w:val="28"/>
          <w:szCs w:val="24"/>
        </w:rPr>
        <w:t xml:space="preserve"> образования «</w:t>
      </w:r>
      <w:r w:rsidR="00152043" w:rsidRPr="00E52715">
        <w:rPr>
          <w:rFonts w:ascii="Times New Roman" w:hAnsi="Times New Roman" w:cs="Times New Roman"/>
          <w:sz w:val="28"/>
          <w:szCs w:val="24"/>
        </w:rPr>
        <w:t>Гродненского государственного университета имени Янки Купалы</w:t>
      </w:r>
      <w:r w:rsidR="00ED2F89" w:rsidRPr="00E52715">
        <w:rPr>
          <w:rFonts w:ascii="Times New Roman" w:hAnsi="Times New Roman" w:cs="Times New Roman"/>
          <w:sz w:val="28"/>
          <w:szCs w:val="24"/>
        </w:rPr>
        <w:t>»</w:t>
      </w:r>
    </w:p>
    <w:p w:rsidR="001A49DE" w:rsidRPr="00E52715" w:rsidRDefault="001A49DE" w:rsidP="003760D0">
      <w:pPr>
        <w:spacing w:line="320" w:lineRule="exact"/>
        <w:ind w:left="709" w:right="777"/>
        <w:rPr>
          <w:rFonts w:ascii="Times New Roman" w:hAnsi="Times New Roman" w:cs="Times New Roman"/>
          <w:b/>
          <w:sz w:val="28"/>
          <w:szCs w:val="24"/>
        </w:rPr>
      </w:pPr>
      <w:r w:rsidRPr="00E52715">
        <w:rPr>
          <w:rFonts w:ascii="Times New Roman" w:hAnsi="Times New Roman" w:cs="Times New Roman"/>
          <w:b/>
          <w:sz w:val="28"/>
          <w:szCs w:val="24"/>
        </w:rPr>
        <w:t>Заместитель декана по научной работе</w:t>
      </w:r>
    </w:p>
    <w:p w:rsidR="00AD1E8D" w:rsidRPr="00E52715" w:rsidRDefault="001A49DE" w:rsidP="003760D0">
      <w:pPr>
        <w:spacing w:line="320" w:lineRule="exact"/>
        <w:ind w:left="709" w:right="777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Витун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Емельяновна</w:t>
      </w:r>
      <w:proofErr w:type="spellEnd"/>
    </w:p>
    <w:p w:rsidR="00AD1E8D" w:rsidRPr="001A49DE" w:rsidRDefault="00AD1E8D" w:rsidP="003760D0">
      <w:pPr>
        <w:spacing w:line="320" w:lineRule="exact"/>
        <w:ind w:left="709"/>
        <w:rPr>
          <w:rFonts w:ascii="Times New Roman" w:hAnsi="Times New Roman" w:cs="Times New Roman"/>
          <w:sz w:val="28"/>
          <w:szCs w:val="24"/>
          <w:lang w:val="en-US"/>
        </w:rPr>
      </w:pPr>
      <w:r w:rsidRPr="00E52715">
        <w:rPr>
          <w:rFonts w:ascii="Times New Roman" w:hAnsi="Times New Roman" w:cs="Times New Roman"/>
          <w:sz w:val="28"/>
          <w:szCs w:val="24"/>
        </w:rPr>
        <w:t>Тел</w:t>
      </w:r>
      <w:r w:rsidRPr="00E52715">
        <w:rPr>
          <w:rFonts w:ascii="Times New Roman" w:hAnsi="Times New Roman" w:cs="Times New Roman"/>
          <w:sz w:val="28"/>
          <w:szCs w:val="24"/>
          <w:lang w:val="pl-PL"/>
        </w:rPr>
        <w:t xml:space="preserve">. Viber: +375 </w:t>
      </w:r>
      <w:r w:rsidR="001A49DE" w:rsidRPr="001A49DE">
        <w:rPr>
          <w:rFonts w:ascii="Times New Roman" w:hAnsi="Times New Roman" w:cs="Times New Roman"/>
          <w:sz w:val="28"/>
          <w:szCs w:val="24"/>
          <w:lang w:val="en-US"/>
        </w:rPr>
        <w:t>336203483</w:t>
      </w:r>
    </w:p>
    <w:p w:rsidR="00AD1E8D" w:rsidRPr="001A49DE" w:rsidRDefault="00AD1E8D" w:rsidP="003760D0">
      <w:pPr>
        <w:spacing w:line="320" w:lineRule="exact"/>
        <w:ind w:left="709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E52715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1A49DE">
        <w:rPr>
          <w:rFonts w:ascii="Times New Roman" w:hAnsi="Times New Roman" w:cs="Times New Roman"/>
          <w:sz w:val="28"/>
          <w:szCs w:val="24"/>
          <w:lang w:val="en-US"/>
        </w:rPr>
        <w:t>-</w:t>
      </w:r>
      <w:r w:rsidRPr="00E52715">
        <w:rPr>
          <w:rFonts w:ascii="Times New Roman" w:hAnsi="Times New Roman" w:cs="Times New Roman"/>
          <w:sz w:val="28"/>
          <w:szCs w:val="24"/>
          <w:lang w:val="en-US"/>
        </w:rPr>
        <w:t>mail</w:t>
      </w:r>
      <w:proofErr w:type="gramEnd"/>
      <w:r w:rsidRPr="001A49DE"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  <w:r w:rsidRPr="00E52715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1A49DE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E52715">
        <w:rPr>
          <w:rFonts w:ascii="Times New Roman" w:hAnsi="Times New Roman" w:cs="Times New Roman"/>
          <w:sz w:val="28"/>
          <w:szCs w:val="24"/>
          <w:lang w:val="en-US"/>
        </w:rPr>
        <w:t>vitun</w:t>
      </w:r>
      <w:r w:rsidRPr="001A49DE">
        <w:rPr>
          <w:rFonts w:ascii="Times New Roman" w:hAnsi="Times New Roman" w:cs="Times New Roman"/>
          <w:sz w:val="28"/>
          <w:szCs w:val="24"/>
          <w:lang w:val="en-US"/>
        </w:rPr>
        <w:t>@</w:t>
      </w:r>
      <w:r w:rsidRPr="00E52715">
        <w:rPr>
          <w:rFonts w:ascii="Times New Roman" w:hAnsi="Times New Roman" w:cs="Times New Roman"/>
          <w:sz w:val="28"/>
          <w:szCs w:val="24"/>
          <w:lang w:val="en-US"/>
        </w:rPr>
        <w:t>grsu</w:t>
      </w:r>
      <w:r w:rsidRPr="001A49DE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E52715">
        <w:rPr>
          <w:rFonts w:ascii="Times New Roman" w:hAnsi="Times New Roman" w:cs="Times New Roman"/>
          <w:sz w:val="28"/>
          <w:szCs w:val="24"/>
          <w:lang w:val="en-US"/>
        </w:rPr>
        <w:t>by</w:t>
      </w:r>
    </w:p>
    <w:p w:rsidR="00AD1E8D" w:rsidRPr="001A49DE" w:rsidRDefault="00AD1E8D" w:rsidP="003152B7">
      <w:pPr>
        <w:spacing w:line="247" w:lineRule="auto"/>
        <w:ind w:left="709"/>
        <w:jc w:val="both"/>
        <w:rPr>
          <w:rFonts w:ascii="Arial" w:hAnsi="Arial" w:cs="Arial"/>
          <w:b/>
          <w:sz w:val="24"/>
          <w:szCs w:val="24"/>
          <w:lang w:val="en-US"/>
        </w:rPr>
        <w:sectPr w:rsidR="00AD1E8D" w:rsidRPr="001A49DE" w:rsidSect="008A541D">
          <w:footerReference w:type="default" r:id="rId22"/>
          <w:pgSz w:w="11910" w:h="16840"/>
          <w:pgMar w:top="568" w:right="180" w:bottom="980" w:left="180" w:header="0" w:footer="786" w:gutter="0"/>
          <w:cols w:space="720"/>
        </w:sectPr>
      </w:pPr>
    </w:p>
    <w:p w:rsidR="00F668C3" w:rsidRPr="001A49DE" w:rsidRDefault="00F668C3" w:rsidP="003152B7">
      <w:pPr>
        <w:ind w:left="709"/>
        <w:rPr>
          <w:b/>
          <w:sz w:val="20"/>
          <w:lang w:val="en-US"/>
        </w:rPr>
      </w:pPr>
      <w:bookmarkStart w:id="0" w:name="_GoBack"/>
      <w:bookmarkEnd w:id="0"/>
    </w:p>
    <w:sectPr w:rsidR="00F668C3" w:rsidRPr="001A49DE" w:rsidSect="00AD1E8D">
      <w:type w:val="continuous"/>
      <w:pgSz w:w="11910" w:h="16840"/>
      <w:pgMar w:top="900" w:right="180" w:bottom="980" w:left="180" w:header="0" w:footer="786" w:gutter="0"/>
      <w:cols w:num="2"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39" w:rsidRDefault="00305339">
      <w:r>
        <w:separator/>
      </w:r>
    </w:p>
  </w:endnote>
  <w:endnote w:type="continuationSeparator" w:id="0">
    <w:p w:rsidR="00305339" w:rsidRDefault="0030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F2" w:rsidRDefault="00A34CA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0312" behindDoc="1" locked="0" layoutInCell="1" allowOverlap="1">
              <wp:simplePos x="0" y="0"/>
              <wp:positionH relativeFrom="page">
                <wp:posOffset>2609850</wp:posOffset>
              </wp:positionH>
              <wp:positionV relativeFrom="page">
                <wp:posOffset>10053320</wp:posOffset>
              </wp:positionV>
              <wp:extent cx="2698750" cy="204470"/>
              <wp:effectExtent l="0" t="0" r="6350" b="508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F2" w:rsidRDefault="009C337E">
                          <w:pPr>
                            <w:spacing w:before="28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Факультет экономики и управления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5.5pt;margin-top:791.6pt;width:212.5pt;height:16.1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WZ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0GUxMsFHJVwFnhhuLS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" filled="f" stroked="f">
              <v:textbox inset="0,0,0,0">
                <w:txbxContent>
                  <w:p w:rsidR="00D15DF2" w:rsidRDefault="009C337E">
                    <w:pPr>
                      <w:spacing w:before="28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Факультет экономики и управления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F2" w:rsidRDefault="00A34CA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2609850</wp:posOffset>
              </wp:positionH>
              <wp:positionV relativeFrom="page">
                <wp:posOffset>10053320</wp:posOffset>
              </wp:positionV>
              <wp:extent cx="2698750" cy="204470"/>
              <wp:effectExtent l="0" t="0" r="6350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F2" w:rsidRDefault="00A33534">
                          <w:pPr>
                            <w:spacing w:before="28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Факультет экономики и управления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5.5pt;margin-top:791.6pt;width:212.5pt;height:16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cbsgIAALA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" filled="f" stroked="f">
              <v:textbox inset="0,0,0,0">
                <w:txbxContent>
                  <w:p w:rsidR="00D15DF2" w:rsidRDefault="00A33534">
                    <w:pPr>
                      <w:spacing w:before="28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Факультет экономики и управления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6746875</wp:posOffset>
              </wp:positionH>
              <wp:positionV relativeFrom="page">
                <wp:posOffset>10076180</wp:posOffset>
              </wp:positionV>
              <wp:extent cx="121920" cy="175895"/>
              <wp:effectExtent l="0" t="0" r="11430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DF2" w:rsidRDefault="002F51C8">
                          <w:pPr>
                            <w:spacing w:before="28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FD3492"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60D0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1.25pt;margin-top:793.4pt;width:9.6pt;height: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4irA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" filled="f" stroked="f">
              <v:textbox inset="0,0,0,0">
                <w:txbxContent>
                  <w:p w:rsidR="00D15DF2" w:rsidRDefault="002F51C8">
                    <w:pPr>
                      <w:spacing w:before="28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FD3492"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60D0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39" w:rsidRDefault="00305339">
      <w:r>
        <w:separator/>
      </w:r>
    </w:p>
  </w:footnote>
  <w:footnote w:type="continuationSeparator" w:id="0">
    <w:p w:rsidR="00305339" w:rsidRDefault="0030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BD10297_"/>
      </v:shape>
    </w:pict>
  </w:numPicBullet>
  <w:abstractNum w:abstractNumId="0">
    <w:nsid w:val="1D2263E6"/>
    <w:multiLevelType w:val="hybridMultilevel"/>
    <w:tmpl w:val="42868C2E"/>
    <w:lvl w:ilvl="0" w:tplc="19F29A4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158A"/>
    <w:multiLevelType w:val="multilevel"/>
    <w:tmpl w:val="ED1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A5345"/>
    <w:multiLevelType w:val="hybridMultilevel"/>
    <w:tmpl w:val="A94EA2EA"/>
    <w:lvl w:ilvl="0" w:tplc="34503A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0346C"/>
    <w:multiLevelType w:val="multilevel"/>
    <w:tmpl w:val="7DA24E1A"/>
    <w:lvl w:ilvl="0">
      <w:start w:val="8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507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416" w:hanging="1800"/>
      </w:pPr>
      <w:rPr>
        <w:rFonts w:hint="default"/>
      </w:rPr>
    </w:lvl>
  </w:abstractNum>
  <w:abstractNum w:abstractNumId="4">
    <w:nsid w:val="42A4464A"/>
    <w:multiLevelType w:val="hybridMultilevel"/>
    <w:tmpl w:val="77C2E352"/>
    <w:lvl w:ilvl="0" w:tplc="34503AC6">
      <w:start w:val="1"/>
      <w:numFmt w:val="bullet"/>
      <w:lvlText w:val=""/>
      <w:lvlPicBulletId w:val="0"/>
      <w:lvlJc w:val="left"/>
      <w:pPr>
        <w:ind w:left="11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">
    <w:nsid w:val="43A3004C"/>
    <w:multiLevelType w:val="hybridMultilevel"/>
    <w:tmpl w:val="DEEEE7D8"/>
    <w:lvl w:ilvl="0" w:tplc="5E984B08">
      <w:start w:val="8"/>
      <w:numFmt w:val="bullet"/>
      <w:lvlText w:val=""/>
      <w:lvlJc w:val="left"/>
      <w:pPr>
        <w:ind w:left="472" w:hanging="360"/>
      </w:pPr>
      <w:rPr>
        <w:rFonts w:ascii="Symbol" w:eastAsia="Georgia" w:hAnsi="Symbol" w:cs="Georgia" w:hint="default"/>
        <w:b/>
        <w:color w:val="001F5F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>
    <w:nsid w:val="46062551"/>
    <w:multiLevelType w:val="hybridMultilevel"/>
    <w:tmpl w:val="A594A2F4"/>
    <w:lvl w:ilvl="0" w:tplc="F5C88FC6">
      <w:numFmt w:val="bullet"/>
      <w:lvlText w:val="–"/>
      <w:lvlJc w:val="left"/>
      <w:pPr>
        <w:ind w:left="1353" w:hanging="360"/>
      </w:pPr>
      <w:rPr>
        <w:rFonts w:hint="default"/>
        <w:w w:val="100"/>
        <w:lang w:val="ru-RU" w:eastAsia="ru-RU" w:bidi="ru-RU"/>
      </w:rPr>
    </w:lvl>
    <w:lvl w:ilvl="1" w:tplc="21460062">
      <w:numFmt w:val="bullet"/>
      <w:lvlText w:val="•"/>
      <w:lvlJc w:val="left"/>
      <w:pPr>
        <w:ind w:left="2522" w:hanging="360"/>
      </w:pPr>
      <w:rPr>
        <w:rFonts w:hint="default"/>
        <w:lang w:val="ru-RU" w:eastAsia="ru-RU" w:bidi="ru-RU"/>
      </w:rPr>
    </w:lvl>
    <w:lvl w:ilvl="2" w:tplc="FEE09586">
      <w:numFmt w:val="bullet"/>
      <w:lvlText w:val="•"/>
      <w:lvlJc w:val="left"/>
      <w:pPr>
        <w:ind w:left="3524" w:hanging="360"/>
      </w:pPr>
      <w:rPr>
        <w:rFonts w:hint="default"/>
        <w:lang w:val="ru-RU" w:eastAsia="ru-RU" w:bidi="ru-RU"/>
      </w:rPr>
    </w:lvl>
    <w:lvl w:ilvl="3" w:tplc="9D4CEB68">
      <w:numFmt w:val="bullet"/>
      <w:lvlText w:val="•"/>
      <w:lvlJc w:val="left"/>
      <w:pPr>
        <w:ind w:left="4527" w:hanging="360"/>
      </w:pPr>
      <w:rPr>
        <w:rFonts w:hint="default"/>
        <w:lang w:val="ru-RU" w:eastAsia="ru-RU" w:bidi="ru-RU"/>
      </w:rPr>
    </w:lvl>
    <w:lvl w:ilvl="4" w:tplc="A718CAEC">
      <w:numFmt w:val="bullet"/>
      <w:lvlText w:val="•"/>
      <w:lvlJc w:val="left"/>
      <w:pPr>
        <w:ind w:left="5529" w:hanging="360"/>
      </w:pPr>
      <w:rPr>
        <w:rFonts w:hint="default"/>
        <w:lang w:val="ru-RU" w:eastAsia="ru-RU" w:bidi="ru-RU"/>
      </w:rPr>
    </w:lvl>
    <w:lvl w:ilvl="5" w:tplc="3DE271BA">
      <w:numFmt w:val="bullet"/>
      <w:lvlText w:val="•"/>
      <w:lvlJc w:val="left"/>
      <w:pPr>
        <w:ind w:left="6532" w:hanging="360"/>
      </w:pPr>
      <w:rPr>
        <w:rFonts w:hint="default"/>
        <w:lang w:val="ru-RU" w:eastAsia="ru-RU" w:bidi="ru-RU"/>
      </w:rPr>
    </w:lvl>
    <w:lvl w:ilvl="6" w:tplc="7D00D5E6">
      <w:numFmt w:val="bullet"/>
      <w:lvlText w:val="•"/>
      <w:lvlJc w:val="left"/>
      <w:pPr>
        <w:ind w:left="7534" w:hanging="360"/>
      </w:pPr>
      <w:rPr>
        <w:rFonts w:hint="default"/>
        <w:lang w:val="ru-RU" w:eastAsia="ru-RU" w:bidi="ru-RU"/>
      </w:rPr>
    </w:lvl>
    <w:lvl w:ilvl="7" w:tplc="5F00D9A6">
      <w:numFmt w:val="bullet"/>
      <w:lvlText w:val="•"/>
      <w:lvlJc w:val="left"/>
      <w:pPr>
        <w:ind w:left="8536" w:hanging="360"/>
      </w:pPr>
      <w:rPr>
        <w:rFonts w:hint="default"/>
        <w:lang w:val="ru-RU" w:eastAsia="ru-RU" w:bidi="ru-RU"/>
      </w:rPr>
    </w:lvl>
    <w:lvl w:ilvl="8" w:tplc="415004A0">
      <w:numFmt w:val="bullet"/>
      <w:lvlText w:val="•"/>
      <w:lvlJc w:val="left"/>
      <w:pPr>
        <w:ind w:left="9539" w:hanging="360"/>
      </w:pPr>
      <w:rPr>
        <w:rFonts w:hint="default"/>
        <w:lang w:val="ru-RU" w:eastAsia="ru-RU" w:bidi="ru-RU"/>
      </w:rPr>
    </w:lvl>
  </w:abstractNum>
  <w:abstractNum w:abstractNumId="7">
    <w:nsid w:val="54674194"/>
    <w:multiLevelType w:val="hybridMultilevel"/>
    <w:tmpl w:val="713A4AEC"/>
    <w:lvl w:ilvl="0" w:tplc="F7E0E3D2">
      <w:start w:val="2"/>
      <w:numFmt w:val="bullet"/>
      <w:lvlText w:val=""/>
      <w:lvlJc w:val="left"/>
      <w:pPr>
        <w:ind w:left="1313" w:hanging="360"/>
      </w:pPr>
      <w:rPr>
        <w:rFonts w:ascii="Symbol" w:eastAsia="Georgia" w:hAnsi="Symbol" w:cs="Georgia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">
    <w:nsid w:val="5A2C18F8"/>
    <w:multiLevelType w:val="hybridMultilevel"/>
    <w:tmpl w:val="44A8382C"/>
    <w:lvl w:ilvl="0" w:tplc="5C2435AA">
      <w:start w:val="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597658"/>
    <w:multiLevelType w:val="hybridMultilevel"/>
    <w:tmpl w:val="038A124E"/>
    <w:lvl w:ilvl="0" w:tplc="698A4896">
      <w:start w:val="8"/>
      <w:numFmt w:val="bullet"/>
      <w:lvlText w:val=""/>
      <w:lvlJc w:val="left"/>
      <w:pPr>
        <w:ind w:left="470" w:hanging="360"/>
      </w:pPr>
      <w:rPr>
        <w:rFonts w:ascii="Symbol" w:eastAsia="Georgia" w:hAnsi="Symbol" w:cs="Georgia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0">
    <w:nsid w:val="67A57101"/>
    <w:multiLevelType w:val="multilevel"/>
    <w:tmpl w:val="6B46C974"/>
    <w:lvl w:ilvl="0">
      <w:start w:val="10"/>
      <w:numFmt w:val="decimal"/>
      <w:lvlText w:val="%1"/>
      <w:lvlJc w:val="left"/>
      <w:pPr>
        <w:ind w:left="1577" w:hanging="625"/>
      </w:pPr>
      <w:rPr>
        <w:rFonts w:hint="default"/>
        <w:lang w:val="ru-RU" w:eastAsia="ru-RU" w:bidi="ru-RU"/>
      </w:rPr>
    </w:lvl>
    <w:lvl w:ilvl="1">
      <w:start w:val="17"/>
      <w:numFmt w:val="decimal"/>
      <w:lvlText w:val="%1-%2"/>
      <w:lvlJc w:val="left"/>
      <w:pPr>
        <w:ind w:left="1577" w:hanging="6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953" w:hanging="361"/>
      </w:pPr>
      <w:rPr>
        <w:rFonts w:ascii="Georgia" w:eastAsia="Georgia" w:hAnsi="Georgia" w:cs="Georgia" w:hint="default"/>
        <w:b/>
        <w:bCs/>
        <w:spacing w:val="-2"/>
        <w:w w:val="107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794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1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08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15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22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9" w:hanging="361"/>
      </w:pPr>
      <w:rPr>
        <w:rFonts w:hint="default"/>
        <w:lang w:val="ru-RU" w:eastAsia="ru-RU" w:bidi="ru-RU"/>
      </w:rPr>
    </w:lvl>
  </w:abstractNum>
  <w:abstractNum w:abstractNumId="11">
    <w:nsid w:val="7A48605F"/>
    <w:multiLevelType w:val="hybridMultilevel"/>
    <w:tmpl w:val="D682F57C"/>
    <w:lvl w:ilvl="0" w:tplc="34503AC6">
      <w:start w:val="1"/>
      <w:numFmt w:val="bullet"/>
      <w:lvlText w:val=""/>
      <w:lvlPicBulletId w:val="0"/>
      <w:lvlJc w:val="left"/>
      <w:pPr>
        <w:ind w:left="11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F2"/>
    <w:rsid w:val="00011DBA"/>
    <w:rsid w:val="00023765"/>
    <w:rsid w:val="0005736C"/>
    <w:rsid w:val="000611DA"/>
    <w:rsid w:val="0006775D"/>
    <w:rsid w:val="000718D8"/>
    <w:rsid w:val="00077E7D"/>
    <w:rsid w:val="000831EC"/>
    <w:rsid w:val="000B7506"/>
    <w:rsid w:val="000C1249"/>
    <w:rsid w:val="00101F3E"/>
    <w:rsid w:val="001204B7"/>
    <w:rsid w:val="00152043"/>
    <w:rsid w:val="00164805"/>
    <w:rsid w:val="001A49DE"/>
    <w:rsid w:val="001B13F3"/>
    <w:rsid w:val="001B5D1C"/>
    <w:rsid w:val="001C435A"/>
    <w:rsid w:val="001D7083"/>
    <w:rsid w:val="001E7957"/>
    <w:rsid w:val="00247B7F"/>
    <w:rsid w:val="002614CA"/>
    <w:rsid w:val="00271878"/>
    <w:rsid w:val="00296BC0"/>
    <w:rsid w:val="002A21A4"/>
    <w:rsid w:val="002A697B"/>
    <w:rsid w:val="002A7A5A"/>
    <w:rsid w:val="002D76AF"/>
    <w:rsid w:val="002E431E"/>
    <w:rsid w:val="002E5E08"/>
    <w:rsid w:val="002F1CB5"/>
    <w:rsid w:val="002F51C8"/>
    <w:rsid w:val="00305339"/>
    <w:rsid w:val="003152B7"/>
    <w:rsid w:val="00326FAF"/>
    <w:rsid w:val="003315B4"/>
    <w:rsid w:val="0034021D"/>
    <w:rsid w:val="0036449D"/>
    <w:rsid w:val="003760D0"/>
    <w:rsid w:val="0038476C"/>
    <w:rsid w:val="003865A6"/>
    <w:rsid w:val="003905C8"/>
    <w:rsid w:val="003A5380"/>
    <w:rsid w:val="003D0B47"/>
    <w:rsid w:val="003F31EE"/>
    <w:rsid w:val="004337C5"/>
    <w:rsid w:val="004453D4"/>
    <w:rsid w:val="004566B4"/>
    <w:rsid w:val="0049285B"/>
    <w:rsid w:val="004928ED"/>
    <w:rsid w:val="00492F55"/>
    <w:rsid w:val="004966DE"/>
    <w:rsid w:val="00497E24"/>
    <w:rsid w:val="004A3226"/>
    <w:rsid w:val="004B55D1"/>
    <w:rsid w:val="004D668A"/>
    <w:rsid w:val="00530A79"/>
    <w:rsid w:val="00592CD2"/>
    <w:rsid w:val="005B0C99"/>
    <w:rsid w:val="005C01B6"/>
    <w:rsid w:val="006044A0"/>
    <w:rsid w:val="00607E91"/>
    <w:rsid w:val="00672BE5"/>
    <w:rsid w:val="00687736"/>
    <w:rsid w:val="006B7B07"/>
    <w:rsid w:val="006C41D7"/>
    <w:rsid w:val="006E25A2"/>
    <w:rsid w:val="007531A4"/>
    <w:rsid w:val="007540B6"/>
    <w:rsid w:val="007827F1"/>
    <w:rsid w:val="00785FF3"/>
    <w:rsid w:val="00791A16"/>
    <w:rsid w:val="007D462B"/>
    <w:rsid w:val="007F62B8"/>
    <w:rsid w:val="00805E80"/>
    <w:rsid w:val="008261F0"/>
    <w:rsid w:val="00875AF5"/>
    <w:rsid w:val="00897F82"/>
    <w:rsid w:val="008A541D"/>
    <w:rsid w:val="008C4583"/>
    <w:rsid w:val="0090286D"/>
    <w:rsid w:val="00943117"/>
    <w:rsid w:val="0094556C"/>
    <w:rsid w:val="009B0A67"/>
    <w:rsid w:val="009B5CF8"/>
    <w:rsid w:val="009C337E"/>
    <w:rsid w:val="009D0EF3"/>
    <w:rsid w:val="009D3463"/>
    <w:rsid w:val="009E144B"/>
    <w:rsid w:val="009E38EC"/>
    <w:rsid w:val="00A02E9D"/>
    <w:rsid w:val="00A1128C"/>
    <w:rsid w:val="00A127F5"/>
    <w:rsid w:val="00A33534"/>
    <w:rsid w:val="00A34CA0"/>
    <w:rsid w:val="00A51F14"/>
    <w:rsid w:val="00A6004C"/>
    <w:rsid w:val="00A63400"/>
    <w:rsid w:val="00A664CE"/>
    <w:rsid w:val="00A75D26"/>
    <w:rsid w:val="00A85BA8"/>
    <w:rsid w:val="00AA0E54"/>
    <w:rsid w:val="00AD1E8D"/>
    <w:rsid w:val="00AE1BB3"/>
    <w:rsid w:val="00B015AC"/>
    <w:rsid w:val="00B7224C"/>
    <w:rsid w:val="00BA0506"/>
    <w:rsid w:val="00BF3444"/>
    <w:rsid w:val="00C15BEC"/>
    <w:rsid w:val="00C77BE3"/>
    <w:rsid w:val="00C91A7C"/>
    <w:rsid w:val="00CB4B99"/>
    <w:rsid w:val="00CE2077"/>
    <w:rsid w:val="00D11CE6"/>
    <w:rsid w:val="00D15DF2"/>
    <w:rsid w:val="00D168DB"/>
    <w:rsid w:val="00D20D2D"/>
    <w:rsid w:val="00DA77C4"/>
    <w:rsid w:val="00DC4160"/>
    <w:rsid w:val="00DE6B29"/>
    <w:rsid w:val="00E04E9E"/>
    <w:rsid w:val="00E15C11"/>
    <w:rsid w:val="00E52715"/>
    <w:rsid w:val="00E61B04"/>
    <w:rsid w:val="00ED2F89"/>
    <w:rsid w:val="00EF6B12"/>
    <w:rsid w:val="00F668C3"/>
    <w:rsid w:val="00F73841"/>
    <w:rsid w:val="00F93755"/>
    <w:rsid w:val="00FB10F9"/>
    <w:rsid w:val="00FD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7A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ind w:left="95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8"/>
      <w:ind w:left="2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95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519" w:hanging="3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33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534"/>
    <w:rPr>
      <w:rFonts w:ascii="Georgia" w:eastAsia="Georgia" w:hAnsi="Georgia" w:cs="Georgi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33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534"/>
    <w:rPr>
      <w:rFonts w:ascii="Georgia" w:eastAsia="Georgia" w:hAnsi="Georgia" w:cs="Georgia"/>
      <w:lang w:val="ru-RU" w:eastAsia="ru-RU" w:bidi="ru-RU"/>
    </w:rPr>
  </w:style>
  <w:style w:type="character" w:styleId="a9">
    <w:name w:val="Hyperlink"/>
    <w:basedOn w:val="a0"/>
    <w:uiPriority w:val="99"/>
    <w:unhideWhenUsed/>
    <w:rsid w:val="009C337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53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53D4"/>
    <w:rPr>
      <w:rFonts w:ascii="Segoe UI" w:eastAsia="Georgia" w:hAnsi="Segoe UI" w:cs="Segoe UI"/>
      <w:sz w:val="18"/>
      <w:szCs w:val="18"/>
      <w:lang w:val="ru-RU" w:eastAsia="ru-RU" w:bidi="ru-RU"/>
    </w:rPr>
  </w:style>
  <w:style w:type="paragraph" w:customStyle="1" w:styleId="Default">
    <w:name w:val="Default"/>
    <w:rsid w:val="0005736C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ru-RU"/>
    </w:rPr>
  </w:style>
  <w:style w:type="table" w:styleId="ac">
    <w:name w:val="Table Grid"/>
    <w:basedOn w:val="a1"/>
    <w:uiPriority w:val="59"/>
    <w:rsid w:val="00DE6B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A02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ind w:left="95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8"/>
      <w:ind w:left="2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95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519" w:hanging="3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33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534"/>
    <w:rPr>
      <w:rFonts w:ascii="Georgia" w:eastAsia="Georgia" w:hAnsi="Georgia" w:cs="Georgi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A33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534"/>
    <w:rPr>
      <w:rFonts w:ascii="Georgia" w:eastAsia="Georgia" w:hAnsi="Georgia" w:cs="Georgia"/>
      <w:lang w:val="ru-RU" w:eastAsia="ru-RU" w:bidi="ru-RU"/>
    </w:rPr>
  </w:style>
  <w:style w:type="character" w:styleId="a9">
    <w:name w:val="Hyperlink"/>
    <w:basedOn w:val="a0"/>
    <w:uiPriority w:val="99"/>
    <w:unhideWhenUsed/>
    <w:rsid w:val="009C337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53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53D4"/>
    <w:rPr>
      <w:rFonts w:ascii="Segoe UI" w:eastAsia="Georgia" w:hAnsi="Segoe UI" w:cs="Segoe UI"/>
      <w:sz w:val="18"/>
      <w:szCs w:val="18"/>
      <w:lang w:val="ru-RU" w:eastAsia="ru-RU" w:bidi="ru-RU"/>
    </w:rPr>
  </w:style>
  <w:style w:type="paragraph" w:customStyle="1" w:styleId="Default">
    <w:name w:val="Default"/>
    <w:rsid w:val="0005736C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ru-RU"/>
    </w:rPr>
  </w:style>
  <w:style w:type="table" w:styleId="ac">
    <w:name w:val="Table Grid"/>
    <w:basedOn w:val="a1"/>
    <w:uiPriority w:val="59"/>
    <w:rsid w:val="00DE6B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A02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s://ozerny.by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em.grsu.b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grsy.by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CB0F-1FBA-4CFD-80CF-ABA8824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КАРПИЦКАЯ МАРИНА ЕВГЕНЬЕВНА</cp:lastModifiedBy>
  <cp:revision>7</cp:revision>
  <cp:lastPrinted>2023-06-09T11:45:00Z</cp:lastPrinted>
  <dcterms:created xsi:type="dcterms:W3CDTF">2024-01-29T11:25:00Z</dcterms:created>
  <dcterms:modified xsi:type="dcterms:W3CDTF">2024-01-30T09:37:00Z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2019-04-03T00:00:00Z</vt:filetime>
  </property>
</Properties>
</file>