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>
          <w:rPr>
            <w:rStyle w:val="a5"/>
          </w:rPr>
          <w:t>https://abit.grsu.by/magistratura-novosti/1421-sroki-vstupitelnoj-kampanii-v-magistraturu-2020.html</w:t>
        </w:r>
      </w:hyperlink>
    </w:p>
    <w:p w:rsidR="00B9004D" w:rsidRPr="00B9004D" w:rsidRDefault="00B9004D" w:rsidP="00B9004D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Сроки вступительной кампании в магистратуру 2020</w:t>
      </w:r>
    </w:p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9"/>
        <w:gridCol w:w="2536"/>
      </w:tblGrid>
      <w:tr w:rsidR="00B9004D" w:rsidRPr="00B9004D" w:rsidTr="00B9004D">
        <w:trPr>
          <w:trHeight w:val="1650"/>
        </w:trPr>
        <w:tc>
          <w:tcPr>
            <w:tcW w:w="1050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0C4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ПРИЕМ ДОКУМЕНТОВ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Гродно, ул. Ожешко, 22, ауд. 218а (2 этаж) с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9:00 до 18:00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(без обеда)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B9004D" w:rsidRPr="00B9004D" w:rsidTr="00B9004D">
        <w:trPr>
          <w:trHeight w:val="1050"/>
        </w:trPr>
        <w:tc>
          <w:tcPr>
            <w:tcW w:w="13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 Прием документов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 на все формы получения высшего образования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за счет средств бюджета и на платной основе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27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ИЮНЯ –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5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ИЮЛЯ</w:t>
            </w:r>
          </w:p>
        </w:tc>
      </w:tr>
      <w:tr w:rsidR="00B9004D" w:rsidRPr="00B9004D" w:rsidTr="00B9004D">
        <w:trPr>
          <w:trHeight w:val="900"/>
        </w:trPr>
        <w:tc>
          <w:tcPr>
            <w:tcW w:w="1050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0C4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ВСТУПИТЕЛЬНЫЕ ИСПЫТАНИЯ</w:t>
            </w:r>
          </w:p>
        </w:tc>
      </w:tr>
      <w:tr w:rsidR="00B9004D" w:rsidRPr="00B9004D" w:rsidTr="00B9004D"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В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ступительные испытания по специальностям II ступени высшего образования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 в </w:t>
            </w:r>
            <w:proofErr w:type="spellStart"/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ГрГУ</w:t>
            </w:r>
            <w:proofErr w:type="spellEnd"/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имени Янки Купалы</w:t>
            </w:r>
            <w:r w:rsidRPr="00B900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6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ИЮЛЯ –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12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ИЮЛЯ</w:t>
            </w:r>
          </w:p>
        </w:tc>
      </w:tr>
      <w:tr w:rsidR="00B9004D" w:rsidRPr="00B9004D" w:rsidTr="00B9004D">
        <w:trPr>
          <w:trHeight w:val="900"/>
        </w:trPr>
        <w:tc>
          <w:tcPr>
            <w:tcW w:w="1050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0C4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ЗАЧИСЛЕНИЕ</w:t>
            </w:r>
          </w:p>
        </w:tc>
      </w:tr>
      <w:tr w:rsidR="00B9004D" w:rsidRPr="00B9004D" w:rsidTr="00B9004D">
        <w:trPr>
          <w:trHeight w:val="1500"/>
        </w:trPr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Зачисление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 все формы получения высшего образования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за счет средств бюджета </w:t>
            </w:r>
          </w:p>
        </w:tc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ПО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 17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ИЮЛЯ</w:t>
            </w:r>
          </w:p>
        </w:tc>
      </w:tr>
      <w:tr w:rsidR="00B9004D" w:rsidRPr="00B9004D" w:rsidTr="00B9004D">
        <w:trPr>
          <w:trHeight w:val="1500"/>
        </w:trPr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Зачисление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 все формы получения высшего образования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на платной основе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ПО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 17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ИЮЛЯ</w:t>
            </w:r>
          </w:p>
        </w:tc>
      </w:tr>
    </w:tbl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B2F" w:rsidRPr="00DF17E5" w:rsidRDefault="00B9004D" w:rsidP="00DF17E5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ЖЕЛАЕМ УСПЕХОВ!</w:t>
      </w:r>
      <w:bookmarkStart w:id="0" w:name="_GoBack"/>
      <w:bookmarkEnd w:id="0"/>
    </w:p>
    <w:sectPr w:rsidR="00936B2F" w:rsidRPr="00DF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CA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A2DCA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04D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17E5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4D"/>
    <w:rPr>
      <w:b/>
      <w:bCs/>
    </w:rPr>
  </w:style>
  <w:style w:type="character" w:styleId="a5">
    <w:name w:val="Hyperlink"/>
    <w:basedOn w:val="a0"/>
    <w:uiPriority w:val="99"/>
    <w:semiHidden/>
    <w:unhideWhenUsed/>
    <w:rsid w:val="00B90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4D"/>
    <w:rPr>
      <w:b/>
      <w:bCs/>
    </w:rPr>
  </w:style>
  <w:style w:type="character" w:styleId="a5">
    <w:name w:val="Hyperlink"/>
    <w:basedOn w:val="a0"/>
    <w:uiPriority w:val="99"/>
    <w:semiHidden/>
    <w:unhideWhenUsed/>
    <w:rsid w:val="00B9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7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8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8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t.grsu.by/magistratura-novosti/1421-sroki-vstupitelnoj-kampanii-v-magistraturu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3</cp:revision>
  <dcterms:created xsi:type="dcterms:W3CDTF">2020-05-19T12:21:00Z</dcterms:created>
  <dcterms:modified xsi:type="dcterms:W3CDTF">2020-06-10T08:21:00Z</dcterms:modified>
</cp:coreProperties>
</file>